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9F08B" w14:textId="707AA674" w:rsidR="00747F13" w:rsidRDefault="00747F13" w:rsidP="008F0553">
      <w:pPr>
        <w:spacing w:after="0" w:line="259" w:lineRule="auto"/>
        <w:rPr>
          <w:rStyle w:val="Heading1Char"/>
          <w:b/>
          <w:bCs/>
          <w:color w:val="0070C0"/>
          <w:sz w:val="28"/>
        </w:rPr>
      </w:pPr>
      <w:r>
        <w:rPr>
          <w:rFonts w:ascii="Calibri Light" w:hAnsi="Calibri Light" w:cs="Calibri Light"/>
          <w:b/>
          <w:bCs/>
          <w:noProof/>
          <w:color w:val="0070C0"/>
          <w:kern w:val="36"/>
          <w:sz w:val="28"/>
          <w:szCs w:val="32"/>
        </w:rPr>
        <mc:AlternateContent>
          <mc:Choice Requires="wps">
            <w:drawing>
              <wp:anchor distT="0" distB="0" distL="114300" distR="114300" simplePos="0" relativeHeight="251659264" behindDoc="0" locked="0" layoutInCell="1" allowOverlap="1" wp14:anchorId="34FAED0F" wp14:editId="76DC9C81">
                <wp:simplePos x="0" y="0"/>
                <wp:positionH relativeFrom="margin">
                  <wp:align>left</wp:align>
                </wp:positionH>
                <wp:positionV relativeFrom="paragraph">
                  <wp:posOffset>1</wp:posOffset>
                </wp:positionV>
                <wp:extent cx="6819900" cy="43815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819900" cy="4381500"/>
                        </a:xfrm>
                        <a:prstGeom prst="roundRect">
                          <a:avLst/>
                        </a:prstGeom>
                        <a:solidFill>
                          <a:schemeClr val="bg2"/>
                        </a:solidFill>
                        <a:ln>
                          <a:solidFill>
                            <a:srgbClr val="E953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514E3C" w14:textId="6EA9B6BA" w:rsidR="00323502" w:rsidRDefault="00747F13" w:rsidP="00374291">
                            <w:pPr>
                              <w:spacing w:after="0" w:line="240" w:lineRule="auto"/>
                              <w:jc w:val="center"/>
                              <w:rPr>
                                <w:b/>
                                <w:color w:val="000000" w:themeColor="text1"/>
                                <w:sz w:val="28"/>
                              </w:rPr>
                            </w:pPr>
                            <w:r w:rsidRPr="00747F13">
                              <w:rPr>
                                <w:b/>
                                <w:color w:val="000000" w:themeColor="text1"/>
                                <w:sz w:val="28"/>
                              </w:rPr>
                              <w:t xml:space="preserve">HOW TO USE </w:t>
                            </w:r>
                            <w:r w:rsidR="00AC7CC5">
                              <w:rPr>
                                <w:b/>
                                <w:color w:val="000000" w:themeColor="text1"/>
                                <w:sz w:val="28"/>
                              </w:rPr>
                              <w:t xml:space="preserve">AND TAILOR </w:t>
                            </w:r>
                            <w:r w:rsidRPr="00747F13">
                              <w:rPr>
                                <w:b/>
                                <w:color w:val="000000" w:themeColor="text1"/>
                                <w:sz w:val="28"/>
                              </w:rPr>
                              <w:t>THESE TEMPL</w:t>
                            </w:r>
                            <w:r w:rsidR="00533600">
                              <w:rPr>
                                <w:b/>
                                <w:color w:val="000000" w:themeColor="text1"/>
                                <w:sz w:val="28"/>
                              </w:rPr>
                              <w:t>A</w:t>
                            </w:r>
                            <w:r w:rsidRPr="00747F13">
                              <w:rPr>
                                <w:b/>
                                <w:color w:val="000000" w:themeColor="text1"/>
                                <w:sz w:val="28"/>
                              </w:rPr>
                              <w:t>TE RELIANCE INSTRUCTIONS</w:t>
                            </w:r>
                          </w:p>
                          <w:p w14:paraId="697873AF" w14:textId="77777777" w:rsidR="00374291" w:rsidRPr="00747F13" w:rsidRDefault="00374291" w:rsidP="00374291">
                            <w:pPr>
                              <w:spacing w:after="0" w:line="240" w:lineRule="auto"/>
                              <w:jc w:val="center"/>
                              <w:rPr>
                                <w:b/>
                                <w:color w:val="000000" w:themeColor="text1"/>
                                <w:sz w:val="28"/>
                              </w:rPr>
                            </w:pPr>
                          </w:p>
                          <w:p w14:paraId="3F6884DB" w14:textId="0488D7BA" w:rsidR="00323502" w:rsidRPr="00AC7CC5" w:rsidRDefault="00AC7CC5" w:rsidP="00AC7CC5">
                            <w:pPr>
                              <w:spacing w:after="0" w:line="240" w:lineRule="auto"/>
                              <w:ind w:firstLine="360"/>
                              <w:rPr>
                                <w:b/>
                                <w:u w:val="single"/>
                              </w:rPr>
                            </w:pPr>
                            <w:r>
                              <w:rPr>
                                <w:b/>
                                <w:color w:val="000000" w:themeColor="text1"/>
                                <w:u w:val="single"/>
                              </w:rPr>
                              <w:t xml:space="preserve">HOW TO USE </w:t>
                            </w:r>
                            <w:r w:rsidR="00A5570B" w:rsidRPr="00AC7CC5">
                              <w:rPr>
                                <w:b/>
                                <w:color w:val="000000" w:themeColor="text1"/>
                                <w:u w:val="single"/>
                              </w:rPr>
                              <w:t>THE I</w:t>
                            </w:r>
                            <w:r w:rsidR="00747F13" w:rsidRPr="00AC7CC5">
                              <w:rPr>
                                <w:b/>
                                <w:color w:val="000000" w:themeColor="text1"/>
                                <w:u w:val="single"/>
                              </w:rPr>
                              <w:t>N</w:t>
                            </w:r>
                            <w:r w:rsidR="00A5570B" w:rsidRPr="00AC7CC5">
                              <w:rPr>
                                <w:b/>
                                <w:color w:val="000000" w:themeColor="text1"/>
                                <w:u w:val="single"/>
                              </w:rPr>
                              <w:t>S</w:t>
                            </w:r>
                            <w:r w:rsidR="00747F13" w:rsidRPr="00AC7CC5">
                              <w:rPr>
                                <w:b/>
                                <w:color w:val="000000" w:themeColor="text1"/>
                                <w:u w:val="single"/>
                              </w:rPr>
                              <w:t>TRUCTIONS:</w:t>
                            </w:r>
                          </w:p>
                          <w:p w14:paraId="50BC8800" w14:textId="3C43F567" w:rsidR="00323502" w:rsidRPr="00747F13" w:rsidRDefault="00323502" w:rsidP="00374291">
                            <w:pPr>
                              <w:pStyle w:val="ListParagraph"/>
                              <w:numPr>
                                <w:ilvl w:val="0"/>
                                <w:numId w:val="17"/>
                              </w:numPr>
                              <w:rPr>
                                <w:b/>
                                <w:color w:val="E9534F"/>
                              </w:rPr>
                            </w:pPr>
                            <w:r w:rsidRPr="00747F13">
                              <w:rPr>
                                <w:b/>
                                <w:color w:val="E9534F"/>
                              </w:rPr>
                              <w:t xml:space="preserve">These instructions should be </w:t>
                            </w:r>
                            <w:r w:rsidR="00747F13">
                              <w:rPr>
                                <w:b/>
                                <w:color w:val="E9534F"/>
                              </w:rPr>
                              <w:t xml:space="preserve">a collaborative effort between </w:t>
                            </w:r>
                            <w:r w:rsidRPr="00747F13">
                              <w:rPr>
                                <w:b/>
                                <w:color w:val="E9534F"/>
                              </w:rPr>
                              <w:t xml:space="preserve">the sIRB for the study and the study’s lead study team or coordinating center. </w:t>
                            </w:r>
                          </w:p>
                          <w:p w14:paraId="1ED91F45" w14:textId="659340A5" w:rsidR="00747F13" w:rsidRDefault="00323502" w:rsidP="00374291">
                            <w:pPr>
                              <w:pStyle w:val="ListParagraph"/>
                              <w:numPr>
                                <w:ilvl w:val="0"/>
                                <w:numId w:val="17"/>
                              </w:numPr>
                              <w:rPr>
                                <w:b/>
                                <w:color w:val="000000" w:themeColor="text1"/>
                              </w:rPr>
                            </w:pPr>
                            <w:r w:rsidRPr="00747F13">
                              <w:rPr>
                                <w:b/>
                                <w:color w:val="000000" w:themeColor="text1"/>
                              </w:rPr>
                              <w:t>These instructions are designed to</w:t>
                            </w:r>
                            <w:r w:rsidR="00747F13">
                              <w:rPr>
                                <w:b/>
                                <w:color w:val="000000" w:themeColor="text1"/>
                              </w:rPr>
                              <w:t xml:space="preserve"> be disseminated</w:t>
                            </w:r>
                            <w:r w:rsidR="00A5570B">
                              <w:rPr>
                                <w:b/>
                                <w:color w:val="000000" w:themeColor="text1"/>
                              </w:rPr>
                              <w:t xml:space="preserve"> as follows</w:t>
                            </w:r>
                            <w:r w:rsidR="00747F13">
                              <w:rPr>
                                <w:b/>
                                <w:color w:val="000000" w:themeColor="text1"/>
                              </w:rPr>
                              <w:t xml:space="preserve">: </w:t>
                            </w:r>
                          </w:p>
                          <w:p w14:paraId="049D61B3" w14:textId="52596541" w:rsidR="00747F13" w:rsidRPr="00747F13" w:rsidRDefault="00747F13" w:rsidP="00374291">
                            <w:pPr>
                              <w:pStyle w:val="ListParagraph"/>
                              <w:numPr>
                                <w:ilvl w:val="1"/>
                                <w:numId w:val="17"/>
                              </w:numPr>
                              <w:rPr>
                                <w:color w:val="000000" w:themeColor="text1"/>
                              </w:rPr>
                            </w:pPr>
                            <w:r w:rsidRPr="00747F13">
                              <w:rPr>
                                <w:color w:val="000000" w:themeColor="text1"/>
                              </w:rPr>
                              <w:t>TO: participating site study teams;</w:t>
                            </w:r>
                            <w:r w:rsidR="00323502" w:rsidRPr="00747F13">
                              <w:rPr>
                                <w:color w:val="000000" w:themeColor="text1"/>
                              </w:rPr>
                              <w:t xml:space="preserve"> </w:t>
                            </w:r>
                          </w:p>
                          <w:p w14:paraId="7052210C" w14:textId="7C832185" w:rsidR="00747F13" w:rsidRPr="00747F13" w:rsidRDefault="00747F13" w:rsidP="00374291">
                            <w:pPr>
                              <w:pStyle w:val="ListParagraph"/>
                              <w:numPr>
                                <w:ilvl w:val="1"/>
                                <w:numId w:val="17"/>
                              </w:numPr>
                              <w:rPr>
                                <w:color w:val="000000" w:themeColor="text1"/>
                              </w:rPr>
                            </w:pPr>
                            <w:r w:rsidRPr="00747F13">
                              <w:rPr>
                                <w:color w:val="000000" w:themeColor="text1"/>
                              </w:rPr>
                              <w:t>BY:</w:t>
                            </w:r>
                            <w:r w:rsidR="00323502" w:rsidRPr="00747F13">
                              <w:rPr>
                                <w:color w:val="000000" w:themeColor="text1"/>
                              </w:rPr>
                              <w:t xml:space="preserve"> the study’s lead study team or coordinating center</w:t>
                            </w:r>
                            <w:r w:rsidRPr="00747F13">
                              <w:rPr>
                                <w:color w:val="000000" w:themeColor="text1"/>
                              </w:rPr>
                              <w:t>; along</w:t>
                            </w:r>
                          </w:p>
                          <w:p w14:paraId="171A7F31" w14:textId="02441545" w:rsidR="00747F13" w:rsidRPr="00747F13" w:rsidRDefault="00747F13" w:rsidP="00374291">
                            <w:pPr>
                              <w:pStyle w:val="ListParagraph"/>
                              <w:numPr>
                                <w:ilvl w:val="1"/>
                                <w:numId w:val="17"/>
                              </w:numPr>
                              <w:rPr>
                                <w:color w:val="000000" w:themeColor="text1"/>
                              </w:rPr>
                            </w:pPr>
                            <w:r w:rsidRPr="00747F13">
                              <w:rPr>
                                <w:color w:val="000000" w:themeColor="text1"/>
                              </w:rPr>
                              <w:t>WITH: key study documents (e.g., protocol, consent forms), as these have to be submitted to the local HRPP to kick off the reliance process.</w:t>
                            </w:r>
                          </w:p>
                          <w:p w14:paraId="44E327D1" w14:textId="77777777" w:rsidR="00747F13" w:rsidRDefault="00747F13" w:rsidP="00374291">
                            <w:pPr>
                              <w:pStyle w:val="ListParagraph"/>
                              <w:numPr>
                                <w:ilvl w:val="0"/>
                                <w:numId w:val="17"/>
                              </w:numPr>
                              <w:rPr>
                                <w:b/>
                                <w:color w:val="000000" w:themeColor="text1"/>
                              </w:rPr>
                            </w:pPr>
                            <w:r>
                              <w:rPr>
                                <w:b/>
                                <w:color w:val="000000" w:themeColor="text1"/>
                              </w:rPr>
                              <w:t>Disseminate these instructions to sites:</w:t>
                            </w:r>
                          </w:p>
                          <w:p w14:paraId="16FE9716" w14:textId="6C983E04" w:rsidR="00747F13" w:rsidRPr="00747F13" w:rsidRDefault="00323502" w:rsidP="00374291">
                            <w:pPr>
                              <w:pStyle w:val="ListParagraph"/>
                              <w:numPr>
                                <w:ilvl w:val="1"/>
                                <w:numId w:val="17"/>
                              </w:numPr>
                              <w:rPr>
                                <w:color w:val="000000" w:themeColor="text1"/>
                              </w:rPr>
                            </w:pPr>
                            <w:r w:rsidRPr="00747F13">
                              <w:rPr>
                                <w:color w:val="000000" w:themeColor="text1"/>
                              </w:rPr>
                              <w:t>AFTER participating sites have been added to the study in IREx—otherwise they will not be abl</w:t>
                            </w:r>
                            <w:r w:rsidR="00747F13" w:rsidRPr="00747F13">
                              <w:rPr>
                                <w:color w:val="000000" w:themeColor="text1"/>
                              </w:rPr>
                              <w:t>e</w:t>
                            </w:r>
                            <w:r w:rsidRPr="00747F13">
                              <w:rPr>
                                <w:color w:val="000000" w:themeColor="text1"/>
                              </w:rPr>
                              <w:t xml:space="preserve"> to acces</w:t>
                            </w:r>
                            <w:r w:rsidR="00747F13" w:rsidRPr="00747F13">
                              <w:rPr>
                                <w:color w:val="000000" w:themeColor="text1"/>
                              </w:rPr>
                              <w:t>s</w:t>
                            </w:r>
                            <w:r w:rsidRPr="00747F13">
                              <w:rPr>
                                <w:color w:val="000000" w:themeColor="text1"/>
                              </w:rPr>
                              <w:t xml:space="preserve"> the stud</w:t>
                            </w:r>
                            <w:r w:rsidR="00747F13" w:rsidRPr="00747F13">
                              <w:rPr>
                                <w:color w:val="000000" w:themeColor="text1"/>
                              </w:rPr>
                              <w:t>y; and</w:t>
                            </w:r>
                          </w:p>
                          <w:p w14:paraId="425757C9" w14:textId="1EA7950A" w:rsidR="00A5570B" w:rsidRPr="00AC7CC5" w:rsidRDefault="00747F13" w:rsidP="00374291">
                            <w:pPr>
                              <w:pStyle w:val="ListParagraph"/>
                              <w:numPr>
                                <w:ilvl w:val="1"/>
                                <w:numId w:val="17"/>
                              </w:numPr>
                              <w:rPr>
                                <w:color w:val="000000" w:themeColor="text1"/>
                              </w:rPr>
                            </w:pPr>
                            <w:r w:rsidRPr="00747F13">
                              <w:rPr>
                                <w:color w:val="000000" w:themeColor="text1"/>
                              </w:rPr>
                              <w:t xml:space="preserve">AFTER (ideally) </w:t>
                            </w:r>
                            <w:r w:rsidR="00323502" w:rsidRPr="00747F13">
                              <w:rPr>
                                <w:color w:val="000000" w:themeColor="text1"/>
                              </w:rPr>
                              <w:t xml:space="preserve">the </w:t>
                            </w:r>
                            <w:r w:rsidRPr="00747F13">
                              <w:rPr>
                                <w:color w:val="000000" w:themeColor="text1"/>
                              </w:rPr>
                              <w:t xml:space="preserve">protocol and consents for the lead site have </w:t>
                            </w:r>
                            <w:r w:rsidR="00323502" w:rsidRPr="00747F13">
                              <w:rPr>
                                <w:color w:val="000000" w:themeColor="text1"/>
                              </w:rPr>
                              <w:t>approval by the</w:t>
                            </w:r>
                            <w:r w:rsidRPr="00747F13">
                              <w:rPr>
                                <w:color w:val="000000" w:themeColor="text1"/>
                              </w:rPr>
                              <w:t xml:space="preserve"> sIRB</w:t>
                            </w:r>
                            <w:r w:rsidR="00323502" w:rsidRPr="00747F13">
                              <w:rPr>
                                <w:color w:val="000000" w:themeColor="text1"/>
                              </w:rPr>
                              <w:t>.</w:t>
                            </w:r>
                          </w:p>
                          <w:p w14:paraId="77261452" w14:textId="77777777" w:rsidR="00374291" w:rsidRPr="00A5570B" w:rsidRDefault="00374291" w:rsidP="00374291">
                            <w:pPr>
                              <w:spacing w:after="0" w:line="240" w:lineRule="auto"/>
                              <w:rPr>
                                <w:color w:val="000000" w:themeColor="text1"/>
                              </w:rPr>
                            </w:pPr>
                          </w:p>
                          <w:p w14:paraId="480C7337" w14:textId="6D325B33" w:rsidR="00747F13" w:rsidRPr="00AC7CC5" w:rsidRDefault="00AC7CC5" w:rsidP="00374291">
                            <w:pPr>
                              <w:spacing w:after="0" w:line="240" w:lineRule="auto"/>
                              <w:rPr>
                                <w:b/>
                                <w:color w:val="000000" w:themeColor="text1"/>
                                <w:u w:val="single"/>
                              </w:rPr>
                            </w:pPr>
                            <w:r>
                              <w:rPr>
                                <w:b/>
                                <w:color w:val="000000" w:themeColor="text1"/>
                                <w:u w:val="single"/>
                              </w:rPr>
                              <w:t>HOW TO TAILOR</w:t>
                            </w:r>
                            <w:r w:rsidR="00747F13" w:rsidRPr="00AC7CC5">
                              <w:rPr>
                                <w:b/>
                                <w:color w:val="000000" w:themeColor="text1"/>
                                <w:u w:val="single"/>
                              </w:rPr>
                              <w:t xml:space="preserve"> THE INSTRUCTIONS</w:t>
                            </w:r>
                            <w:r>
                              <w:rPr>
                                <w:b/>
                                <w:color w:val="000000" w:themeColor="text1"/>
                                <w:u w:val="single"/>
                              </w:rPr>
                              <w:t xml:space="preserve"> TO YOUR STUDY</w:t>
                            </w:r>
                            <w:r w:rsidR="00747F13" w:rsidRPr="00AC7CC5">
                              <w:rPr>
                                <w:b/>
                                <w:color w:val="000000" w:themeColor="text1"/>
                                <w:u w:val="single"/>
                              </w:rPr>
                              <w:t>:</w:t>
                            </w:r>
                          </w:p>
                          <w:p w14:paraId="72F2FE91" w14:textId="210E98E6" w:rsidR="00323502" w:rsidRPr="00374291" w:rsidRDefault="00323502" w:rsidP="00374291">
                            <w:pPr>
                              <w:pStyle w:val="ListParagraph"/>
                              <w:numPr>
                                <w:ilvl w:val="0"/>
                                <w:numId w:val="18"/>
                              </w:numPr>
                              <w:rPr>
                                <w:color w:val="000000" w:themeColor="text1"/>
                              </w:rPr>
                            </w:pPr>
                            <w:r w:rsidRPr="00374291">
                              <w:rPr>
                                <w:color w:val="000000" w:themeColor="text1"/>
                              </w:rPr>
                              <w:t>Fill in the information under “</w:t>
                            </w:r>
                            <w:r w:rsidRPr="00374291">
                              <w:rPr>
                                <w:color w:val="28ADC4"/>
                              </w:rPr>
                              <w:t>STUDY INFORMATION</w:t>
                            </w:r>
                            <w:r w:rsidRPr="00374291">
                              <w:rPr>
                                <w:color w:val="000000" w:themeColor="text1"/>
                              </w:rPr>
                              <w:t>”.</w:t>
                            </w:r>
                          </w:p>
                          <w:p w14:paraId="39F2B2BC" w14:textId="2E100675" w:rsidR="00D607AB" w:rsidRPr="00AC7CC5" w:rsidRDefault="00D607AB" w:rsidP="00374291">
                            <w:pPr>
                              <w:pStyle w:val="ListParagraph"/>
                              <w:numPr>
                                <w:ilvl w:val="0"/>
                                <w:numId w:val="18"/>
                              </w:numPr>
                              <w:rPr>
                                <w:b/>
                                <w:color w:val="E9534F"/>
                              </w:rPr>
                            </w:pPr>
                            <w:r w:rsidRPr="00AC7CC5">
                              <w:rPr>
                                <w:b/>
                                <w:color w:val="E9534F"/>
                              </w:rPr>
                              <w:t xml:space="preserve">Fill in or delete all the </w:t>
                            </w:r>
                            <w:r w:rsidR="00747F13" w:rsidRPr="00AC7CC5">
                              <w:rPr>
                                <w:b/>
                                <w:color w:val="E9534F"/>
                              </w:rPr>
                              <w:t>pink</w:t>
                            </w:r>
                            <w:r w:rsidRPr="00AC7CC5">
                              <w:rPr>
                                <w:b/>
                                <w:color w:val="E9534F"/>
                              </w:rPr>
                              <w:t xml:space="preserve"> text.</w:t>
                            </w:r>
                          </w:p>
                          <w:p w14:paraId="37D484CE" w14:textId="0A2025FF" w:rsidR="00374291" w:rsidRPr="00AC7CC5" w:rsidRDefault="00374291" w:rsidP="00374291">
                            <w:pPr>
                              <w:pStyle w:val="ListParagraph"/>
                              <w:numPr>
                                <w:ilvl w:val="0"/>
                                <w:numId w:val="18"/>
                              </w:numPr>
                              <w:rPr>
                                <w:color w:val="000000" w:themeColor="text1"/>
                              </w:rPr>
                            </w:pPr>
                            <w:r w:rsidRPr="00AC7CC5">
                              <w:rPr>
                                <w:color w:val="000000" w:themeColor="text1"/>
                              </w:rPr>
                              <w:t xml:space="preserve">Consider tailoring the status of the agreements for sites, by indicating “complete” or “incomplete”. </w:t>
                            </w:r>
                          </w:p>
                          <w:p w14:paraId="120FE682" w14:textId="333ADBC0" w:rsidR="00D607AB" w:rsidRDefault="00BC1FDB" w:rsidP="00374291">
                            <w:pPr>
                              <w:pStyle w:val="ListParagraph"/>
                              <w:numPr>
                                <w:ilvl w:val="0"/>
                                <w:numId w:val="18"/>
                              </w:numPr>
                              <w:rPr>
                                <w:color w:val="000000" w:themeColor="text1"/>
                              </w:rPr>
                            </w:pPr>
                            <w:r>
                              <w:rPr>
                                <w:color w:val="000000" w:themeColor="text1"/>
                              </w:rPr>
                              <w:t>In 2b, indicate how informed consent documents are handled and tailored to the site.</w:t>
                            </w:r>
                            <w:r w:rsidR="00D607AB" w:rsidRPr="00374291">
                              <w:rPr>
                                <w:color w:val="000000" w:themeColor="text1"/>
                              </w:rPr>
                              <w:t xml:space="preserve"> </w:t>
                            </w:r>
                          </w:p>
                          <w:p w14:paraId="740D2FEF" w14:textId="54E34D56" w:rsidR="00BC1FDB" w:rsidRPr="00BC1FDB" w:rsidRDefault="00BC1FDB" w:rsidP="00374291">
                            <w:pPr>
                              <w:pStyle w:val="ListParagraph"/>
                              <w:numPr>
                                <w:ilvl w:val="0"/>
                                <w:numId w:val="18"/>
                              </w:numPr>
                              <w:rPr>
                                <w:color w:val="E9534F"/>
                              </w:rPr>
                            </w:pPr>
                            <w:r w:rsidRPr="00BC1FDB">
                              <w:rPr>
                                <w:color w:val="E9534F"/>
                              </w:rPr>
                              <w:t xml:space="preserve">If local considerations are </w:t>
                            </w:r>
                            <w:r w:rsidRPr="00BC1FDB">
                              <w:rPr>
                                <w:color w:val="E9534F"/>
                                <w:u w:val="single"/>
                              </w:rPr>
                              <w:t>NOT</w:t>
                            </w:r>
                            <w:r w:rsidRPr="00BC1FDB">
                              <w:rPr>
                                <w:color w:val="E9534F"/>
                              </w:rPr>
                              <w:t xml:space="preserve"> being captured in IREx, delete steps 3.d. and 4.b.</w:t>
                            </w:r>
                          </w:p>
                          <w:p w14:paraId="2D45C12A" w14:textId="6CB412AA" w:rsidR="00D607AB" w:rsidRPr="00BC1FDB" w:rsidRDefault="00747F13" w:rsidP="00374291">
                            <w:pPr>
                              <w:pStyle w:val="ListParagraph"/>
                              <w:numPr>
                                <w:ilvl w:val="0"/>
                                <w:numId w:val="18"/>
                              </w:numPr>
                              <w:rPr>
                                <w:b/>
                                <w:color w:val="000000" w:themeColor="text1"/>
                              </w:rPr>
                            </w:pPr>
                            <w:r w:rsidRPr="00BC1FDB">
                              <w:rPr>
                                <w:b/>
                                <w:color w:val="000000" w:themeColor="text1"/>
                              </w:rPr>
                              <w:t xml:space="preserve">DELETE THIS </w:t>
                            </w:r>
                            <w:r w:rsidR="00AC7CC5" w:rsidRPr="00BC1FDB">
                              <w:rPr>
                                <w:b/>
                                <w:color w:val="000000" w:themeColor="text1"/>
                              </w:rPr>
                              <w:t>PAGE</w:t>
                            </w:r>
                            <w:r w:rsidR="00374291" w:rsidRPr="00BC1FDB">
                              <w:rPr>
                                <w:b/>
                                <w:color w:val="000000" w:themeColor="text1"/>
                              </w:rPr>
                              <w:t xml:space="preserve">; THESE SHOULD ONLY BE TWO PAGES </w:t>
                            </w:r>
                            <w:r w:rsidR="00323502" w:rsidRPr="00BC1FDB">
                              <w:rPr>
                                <w:b/>
                                <w:color w:val="000000" w:themeColor="text1"/>
                              </w:rPr>
                              <w:sym w:font="Wingdings" w:char="F04A"/>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FAED0F" id="Rounded Rectangle 1" o:spid="_x0000_s1026" style="position:absolute;margin-left:0;margin-top:0;width:537pt;height:34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" fillcolor="#e7e6e6 [3214]" strokecolor="#e9534f" strokeweight="1pt">
                <v:stroke joinstyle="miter"/>
                <v:textbox>
                  <w:txbxContent>
                    <w:p w14:paraId="39514E3C" w14:textId="6EA9B6BA" w:rsidR="00323502" w:rsidRDefault="00747F13" w:rsidP="00374291">
                      <w:pPr>
                        <w:spacing w:after="0" w:line="240" w:lineRule="auto"/>
                        <w:jc w:val="center"/>
                        <w:rPr>
                          <w:b/>
                          <w:color w:val="000000" w:themeColor="text1"/>
                          <w:sz w:val="28"/>
                        </w:rPr>
                      </w:pPr>
                      <w:r w:rsidRPr="00747F13">
                        <w:rPr>
                          <w:b/>
                          <w:color w:val="000000" w:themeColor="text1"/>
                          <w:sz w:val="28"/>
                        </w:rPr>
                        <w:t xml:space="preserve">HOW TO USE </w:t>
                      </w:r>
                      <w:r w:rsidR="00AC7CC5">
                        <w:rPr>
                          <w:b/>
                          <w:color w:val="000000" w:themeColor="text1"/>
                          <w:sz w:val="28"/>
                        </w:rPr>
                        <w:t xml:space="preserve">AND TAILOR </w:t>
                      </w:r>
                      <w:r w:rsidRPr="00747F13">
                        <w:rPr>
                          <w:b/>
                          <w:color w:val="000000" w:themeColor="text1"/>
                          <w:sz w:val="28"/>
                        </w:rPr>
                        <w:t>THESE TEMPL</w:t>
                      </w:r>
                      <w:r w:rsidR="00533600">
                        <w:rPr>
                          <w:b/>
                          <w:color w:val="000000" w:themeColor="text1"/>
                          <w:sz w:val="28"/>
                        </w:rPr>
                        <w:t>A</w:t>
                      </w:r>
                      <w:r w:rsidRPr="00747F13">
                        <w:rPr>
                          <w:b/>
                          <w:color w:val="000000" w:themeColor="text1"/>
                          <w:sz w:val="28"/>
                        </w:rPr>
                        <w:t>TE RELIANCE INSTRUCTIONS</w:t>
                      </w:r>
                    </w:p>
                    <w:p w14:paraId="697873AF" w14:textId="77777777" w:rsidR="00374291" w:rsidRPr="00747F13" w:rsidRDefault="00374291" w:rsidP="00374291">
                      <w:pPr>
                        <w:spacing w:after="0" w:line="240" w:lineRule="auto"/>
                        <w:jc w:val="center"/>
                        <w:rPr>
                          <w:b/>
                          <w:color w:val="000000" w:themeColor="text1"/>
                          <w:sz w:val="28"/>
                        </w:rPr>
                      </w:pPr>
                    </w:p>
                    <w:p w14:paraId="3F6884DB" w14:textId="0488D7BA" w:rsidR="00323502" w:rsidRPr="00AC7CC5" w:rsidRDefault="00AC7CC5" w:rsidP="00AC7CC5">
                      <w:pPr>
                        <w:spacing w:after="0" w:line="240" w:lineRule="auto"/>
                        <w:ind w:firstLine="360"/>
                        <w:rPr>
                          <w:b/>
                          <w:u w:val="single"/>
                        </w:rPr>
                      </w:pPr>
                      <w:r>
                        <w:rPr>
                          <w:b/>
                          <w:color w:val="000000" w:themeColor="text1"/>
                          <w:u w:val="single"/>
                        </w:rPr>
                        <w:t xml:space="preserve">HOW TO USE </w:t>
                      </w:r>
                      <w:r w:rsidR="00A5570B" w:rsidRPr="00AC7CC5">
                        <w:rPr>
                          <w:b/>
                          <w:color w:val="000000" w:themeColor="text1"/>
                          <w:u w:val="single"/>
                        </w:rPr>
                        <w:t>THE I</w:t>
                      </w:r>
                      <w:r w:rsidR="00747F13" w:rsidRPr="00AC7CC5">
                        <w:rPr>
                          <w:b/>
                          <w:color w:val="000000" w:themeColor="text1"/>
                          <w:u w:val="single"/>
                        </w:rPr>
                        <w:t>N</w:t>
                      </w:r>
                      <w:r w:rsidR="00A5570B" w:rsidRPr="00AC7CC5">
                        <w:rPr>
                          <w:b/>
                          <w:color w:val="000000" w:themeColor="text1"/>
                          <w:u w:val="single"/>
                        </w:rPr>
                        <w:t>S</w:t>
                      </w:r>
                      <w:r w:rsidR="00747F13" w:rsidRPr="00AC7CC5">
                        <w:rPr>
                          <w:b/>
                          <w:color w:val="000000" w:themeColor="text1"/>
                          <w:u w:val="single"/>
                        </w:rPr>
                        <w:t>TRUCTIONS:</w:t>
                      </w:r>
                    </w:p>
                    <w:p w14:paraId="50BC8800" w14:textId="3C43F567" w:rsidR="00323502" w:rsidRPr="00747F13" w:rsidRDefault="00323502" w:rsidP="00374291">
                      <w:pPr>
                        <w:pStyle w:val="ListParagraph"/>
                        <w:numPr>
                          <w:ilvl w:val="0"/>
                          <w:numId w:val="17"/>
                        </w:numPr>
                        <w:rPr>
                          <w:b/>
                          <w:color w:val="E9534F"/>
                        </w:rPr>
                      </w:pPr>
                      <w:r w:rsidRPr="00747F13">
                        <w:rPr>
                          <w:b/>
                          <w:color w:val="E9534F"/>
                        </w:rPr>
                        <w:t xml:space="preserve">These instructions should be </w:t>
                      </w:r>
                      <w:r w:rsidR="00747F13">
                        <w:rPr>
                          <w:b/>
                          <w:color w:val="E9534F"/>
                        </w:rPr>
                        <w:t xml:space="preserve">a collaborative effort between </w:t>
                      </w:r>
                      <w:r w:rsidRPr="00747F13">
                        <w:rPr>
                          <w:b/>
                          <w:color w:val="E9534F"/>
                        </w:rPr>
                        <w:t xml:space="preserve">the sIRB for the study and the study’s lead study team or coordinating center. </w:t>
                      </w:r>
                    </w:p>
                    <w:p w14:paraId="1ED91F45" w14:textId="659340A5" w:rsidR="00747F13" w:rsidRDefault="00323502" w:rsidP="00374291">
                      <w:pPr>
                        <w:pStyle w:val="ListParagraph"/>
                        <w:numPr>
                          <w:ilvl w:val="0"/>
                          <w:numId w:val="17"/>
                        </w:numPr>
                        <w:rPr>
                          <w:b/>
                          <w:color w:val="000000" w:themeColor="text1"/>
                        </w:rPr>
                      </w:pPr>
                      <w:r w:rsidRPr="00747F13">
                        <w:rPr>
                          <w:b/>
                          <w:color w:val="000000" w:themeColor="text1"/>
                        </w:rPr>
                        <w:t>These instructions are designed to</w:t>
                      </w:r>
                      <w:r w:rsidR="00747F13">
                        <w:rPr>
                          <w:b/>
                          <w:color w:val="000000" w:themeColor="text1"/>
                        </w:rPr>
                        <w:t xml:space="preserve"> be disseminated</w:t>
                      </w:r>
                      <w:r w:rsidR="00A5570B">
                        <w:rPr>
                          <w:b/>
                          <w:color w:val="000000" w:themeColor="text1"/>
                        </w:rPr>
                        <w:t xml:space="preserve"> as follows</w:t>
                      </w:r>
                      <w:r w:rsidR="00747F13">
                        <w:rPr>
                          <w:b/>
                          <w:color w:val="000000" w:themeColor="text1"/>
                        </w:rPr>
                        <w:t xml:space="preserve">: </w:t>
                      </w:r>
                    </w:p>
                    <w:p w14:paraId="049D61B3" w14:textId="52596541" w:rsidR="00747F13" w:rsidRPr="00747F13" w:rsidRDefault="00747F13" w:rsidP="00374291">
                      <w:pPr>
                        <w:pStyle w:val="ListParagraph"/>
                        <w:numPr>
                          <w:ilvl w:val="1"/>
                          <w:numId w:val="17"/>
                        </w:numPr>
                        <w:rPr>
                          <w:color w:val="000000" w:themeColor="text1"/>
                        </w:rPr>
                      </w:pPr>
                      <w:r w:rsidRPr="00747F13">
                        <w:rPr>
                          <w:color w:val="000000" w:themeColor="text1"/>
                        </w:rPr>
                        <w:t>TO: participating site study teams;</w:t>
                      </w:r>
                      <w:r w:rsidR="00323502" w:rsidRPr="00747F13">
                        <w:rPr>
                          <w:color w:val="000000" w:themeColor="text1"/>
                        </w:rPr>
                        <w:t xml:space="preserve"> </w:t>
                      </w:r>
                    </w:p>
                    <w:p w14:paraId="7052210C" w14:textId="7C832185" w:rsidR="00747F13" w:rsidRPr="00747F13" w:rsidRDefault="00747F13" w:rsidP="00374291">
                      <w:pPr>
                        <w:pStyle w:val="ListParagraph"/>
                        <w:numPr>
                          <w:ilvl w:val="1"/>
                          <w:numId w:val="17"/>
                        </w:numPr>
                        <w:rPr>
                          <w:color w:val="000000" w:themeColor="text1"/>
                        </w:rPr>
                      </w:pPr>
                      <w:r w:rsidRPr="00747F13">
                        <w:rPr>
                          <w:color w:val="000000" w:themeColor="text1"/>
                        </w:rPr>
                        <w:t>BY:</w:t>
                      </w:r>
                      <w:r w:rsidR="00323502" w:rsidRPr="00747F13">
                        <w:rPr>
                          <w:color w:val="000000" w:themeColor="text1"/>
                        </w:rPr>
                        <w:t xml:space="preserve"> the study’s lead study team or coordinating center</w:t>
                      </w:r>
                      <w:r w:rsidRPr="00747F13">
                        <w:rPr>
                          <w:color w:val="000000" w:themeColor="text1"/>
                        </w:rPr>
                        <w:t>; along</w:t>
                      </w:r>
                    </w:p>
                    <w:p w14:paraId="171A7F31" w14:textId="02441545" w:rsidR="00747F13" w:rsidRPr="00747F13" w:rsidRDefault="00747F13" w:rsidP="00374291">
                      <w:pPr>
                        <w:pStyle w:val="ListParagraph"/>
                        <w:numPr>
                          <w:ilvl w:val="1"/>
                          <w:numId w:val="17"/>
                        </w:numPr>
                        <w:rPr>
                          <w:color w:val="000000" w:themeColor="text1"/>
                        </w:rPr>
                      </w:pPr>
                      <w:r w:rsidRPr="00747F13">
                        <w:rPr>
                          <w:color w:val="000000" w:themeColor="text1"/>
                        </w:rPr>
                        <w:t>WITH: key study documents (e.g., protocol, consent forms), as these have to be submitted to the local HRPP to kick off the reliance process.</w:t>
                      </w:r>
                    </w:p>
                    <w:p w14:paraId="44E327D1" w14:textId="77777777" w:rsidR="00747F13" w:rsidRDefault="00747F13" w:rsidP="00374291">
                      <w:pPr>
                        <w:pStyle w:val="ListParagraph"/>
                        <w:numPr>
                          <w:ilvl w:val="0"/>
                          <w:numId w:val="17"/>
                        </w:numPr>
                        <w:rPr>
                          <w:b/>
                          <w:color w:val="000000" w:themeColor="text1"/>
                        </w:rPr>
                      </w:pPr>
                      <w:r>
                        <w:rPr>
                          <w:b/>
                          <w:color w:val="000000" w:themeColor="text1"/>
                        </w:rPr>
                        <w:t>Disseminate these instructions to sites:</w:t>
                      </w:r>
                    </w:p>
                    <w:p w14:paraId="16FE9716" w14:textId="6C983E04" w:rsidR="00747F13" w:rsidRPr="00747F13" w:rsidRDefault="00323502" w:rsidP="00374291">
                      <w:pPr>
                        <w:pStyle w:val="ListParagraph"/>
                        <w:numPr>
                          <w:ilvl w:val="1"/>
                          <w:numId w:val="17"/>
                        </w:numPr>
                        <w:rPr>
                          <w:color w:val="000000" w:themeColor="text1"/>
                        </w:rPr>
                      </w:pPr>
                      <w:r w:rsidRPr="00747F13">
                        <w:rPr>
                          <w:color w:val="000000" w:themeColor="text1"/>
                        </w:rPr>
                        <w:t>AFTER participating sites have been added to the study in IREx—otherwise they will not be abl</w:t>
                      </w:r>
                      <w:r w:rsidR="00747F13" w:rsidRPr="00747F13">
                        <w:rPr>
                          <w:color w:val="000000" w:themeColor="text1"/>
                        </w:rPr>
                        <w:t>e</w:t>
                      </w:r>
                      <w:r w:rsidRPr="00747F13">
                        <w:rPr>
                          <w:color w:val="000000" w:themeColor="text1"/>
                        </w:rPr>
                        <w:t xml:space="preserve"> to acces</w:t>
                      </w:r>
                      <w:r w:rsidR="00747F13" w:rsidRPr="00747F13">
                        <w:rPr>
                          <w:color w:val="000000" w:themeColor="text1"/>
                        </w:rPr>
                        <w:t>s</w:t>
                      </w:r>
                      <w:r w:rsidRPr="00747F13">
                        <w:rPr>
                          <w:color w:val="000000" w:themeColor="text1"/>
                        </w:rPr>
                        <w:t xml:space="preserve"> the stud</w:t>
                      </w:r>
                      <w:r w:rsidR="00747F13" w:rsidRPr="00747F13">
                        <w:rPr>
                          <w:color w:val="000000" w:themeColor="text1"/>
                        </w:rPr>
                        <w:t>y; and</w:t>
                      </w:r>
                    </w:p>
                    <w:p w14:paraId="425757C9" w14:textId="1EA7950A" w:rsidR="00A5570B" w:rsidRPr="00AC7CC5" w:rsidRDefault="00747F13" w:rsidP="00374291">
                      <w:pPr>
                        <w:pStyle w:val="ListParagraph"/>
                        <w:numPr>
                          <w:ilvl w:val="1"/>
                          <w:numId w:val="17"/>
                        </w:numPr>
                        <w:rPr>
                          <w:color w:val="000000" w:themeColor="text1"/>
                        </w:rPr>
                      </w:pPr>
                      <w:r w:rsidRPr="00747F13">
                        <w:rPr>
                          <w:color w:val="000000" w:themeColor="text1"/>
                        </w:rPr>
                        <w:t xml:space="preserve">AFTER (ideally) </w:t>
                      </w:r>
                      <w:r w:rsidR="00323502" w:rsidRPr="00747F13">
                        <w:rPr>
                          <w:color w:val="000000" w:themeColor="text1"/>
                        </w:rPr>
                        <w:t xml:space="preserve">the </w:t>
                      </w:r>
                      <w:r w:rsidRPr="00747F13">
                        <w:rPr>
                          <w:color w:val="000000" w:themeColor="text1"/>
                        </w:rPr>
                        <w:t xml:space="preserve">protocol and consents for the lead site have </w:t>
                      </w:r>
                      <w:r w:rsidR="00323502" w:rsidRPr="00747F13">
                        <w:rPr>
                          <w:color w:val="000000" w:themeColor="text1"/>
                        </w:rPr>
                        <w:t>approval by the</w:t>
                      </w:r>
                      <w:r w:rsidRPr="00747F13">
                        <w:rPr>
                          <w:color w:val="000000" w:themeColor="text1"/>
                        </w:rPr>
                        <w:t xml:space="preserve"> sIRB</w:t>
                      </w:r>
                      <w:r w:rsidR="00323502" w:rsidRPr="00747F13">
                        <w:rPr>
                          <w:color w:val="000000" w:themeColor="text1"/>
                        </w:rPr>
                        <w:t>.</w:t>
                      </w:r>
                    </w:p>
                    <w:p w14:paraId="77261452" w14:textId="77777777" w:rsidR="00374291" w:rsidRPr="00A5570B" w:rsidRDefault="00374291" w:rsidP="00374291">
                      <w:pPr>
                        <w:spacing w:after="0" w:line="240" w:lineRule="auto"/>
                        <w:rPr>
                          <w:color w:val="000000" w:themeColor="text1"/>
                        </w:rPr>
                      </w:pPr>
                    </w:p>
                    <w:p w14:paraId="480C7337" w14:textId="6D325B33" w:rsidR="00747F13" w:rsidRPr="00AC7CC5" w:rsidRDefault="00AC7CC5" w:rsidP="00374291">
                      <w:pPr>
                        <w:spacing w:after="0" w:line="240" w:lineRule="auto"/>
                        <w:rPr>
                          <w:b/>
                          <w:color w:val="000000" w:themeColor="text1"/>
                          <w:u w:val="single"/>
                        </w:rPr>
                      </w:pPr>
                      <w:r>
                        <w:rPr>
                          <w:b/>
                          <w:color w:val="000000" w:themeColor="text1"/>
                          <w:u w:val="single"/>
                        </w:rPr>
                        <w:t>HOW TO TAILOR</w:t>
                      </w:r>
                      <w:r w:rsidR="00747F13" w:rsidRPr="00AC7CC5">
                        <w:rPr>
                          <w:b/>
                          <w:color w:val="000000" w:themeColor="text1"/>
                          <w:u w:val="single"/>
                        </w:rPr>
                        <w:t xml:space="preserve"> THE INSTRUCTIONS</w:t>
                      </w:r>
                      <w:r>
                        <w:rPr>
                          <w:b/>
                          <w:color w:val="000000" w:themeColor="text1"/>
                          <w:u w:val="single"/>
                        </w:rPr>
                        <w:t xml:space="preserve"> TO YOUR STUDY</w:t>
                      </w:r>
                      <w:r w:rsidR="00747F13" w:rsidRPr="00AC7CC5">
                        <w:rPr>
                          <w:b/>
                          <w:color w:val="000000" w:themeColor="text1"/>
                          <w:u w:val="single"/>
                        </w:rPr>
                        <w:t>:</w:t>
                      </w:r>
                    </w:p>
                    <w:p w14:paraId="72F2FE91" w14:textId="210E98E6" w:rsidR="00323502" w:rsidRPr="00374291" w:rsidRDefault="00323502" w:rsidP="00374291">
                      <w:pPr>
                        <w:pStyle w:val="ListParagraph"/>
                        <w:numPr>
                          <w:ilvl w:val="0"/>
                          <w:numId w:val="18"/>
                        </w:numPr>
                        <w:rPr>
                          <w:color w:val="000000" w:themeColor="text1"/>
                        </w:rPr>
                      </w:pPr>
                      <w:r w:rsidRPr="00374291">
                        <w:rPr>
                          <w:color w:val="000000" w:themeColor="text1"/>
                        </w:rPr>
                        <w:t>Fill in the information under “</w:t>
                      </w:r>
                      <w:r w:rsidRPr="00374291">
                        <w:rPr>
                          <w:color w:val="28ADC4"/>
                        </w:rPr>
                        <w:t>STUDY INFORMATION</w:t>
                      </w:r>
                      <w:r w:rsidRPr="00374291">
                        <w:rPr>
                          <w:color w:val="000000" w:themeColor="text1"/>
                        </w:rPr>
                        <w:t>”.</w:t>
                      </w:r>
                    </w:p>
                    <w:p w14:paraId="39F2B2BC" w14:textId="2E100675" w:rsidR="00D607AB" w:rsidRPr="00AC7CC5" w:rsidRDefault="00D607AB" w:rsidP="00374291">
                      <w:pPr>
                        <w:pStyle w:val="ListParagraph"/>
                        <w:numPr>
                          <w:ilvl w:val="0"/>
                          <w:numId w:val="18"/>
                        </w:numPr>
                        <w:rPr>
                          <w:b/>
                          <w:color w:val="E9534F"/>
                        </w:rPr>
                      </w:pPr>
                      <w:r w:rsidRPr="00AC7CC5">
                        <w:rPr>
                          <w:b/>
                          <w:color w:val="E9534F"/>
                        </w:rPr>
                        <w:t xml:space="preserve">Fill in or delete all the </w:t>
                      </w:r>
                      <w:r w:rsidR="00747F13" w:rsidRPr="00AC7CC5">
                        <w:rPr>
                          <w:b/>
                          <w:color w:val="E9534F"/>
                        </w:rPr>
                        <w:t>pink</w:t>
                      </w:r>
                      <w:r w:rsidRPr="00AC7CC5">
                        <w:rPr>
                          <w:b/>
                          <w:color w:val="E9534F"/>
                        </w:rPr>
                        <w:t xml:space="preserve"> text.</w:t>
                      </w:r>
                    </w:p>
                    <w:p w14:paraId="37D484CE" w14:textId="0A2025FF" w:rsidR="00374291" w:rsidRPr="00AC7CC5" w:rsidRDefault="00374291" w:rsidP="00374291">
                      <w:pPr>
                        <w:pStyle w:val="ListParagraph"/>
                        <w:numPr>
                          <w:ilvl w:val="0"/>
                          <w:numId w:val="18"/>
                        </w:numPr>
                        <w:rPr>
                          <w:color w:val="000000" w:themeColor="text1"/>
                        </w:rPr>
                      </w:pPr>
                      <w:r w:rsidRPr="00AC7CC5">
                        <w:rPr>
                          <w:color w:val="000000" w:themeColor="text1"/>
                        </w:rPr>
                        <w:t xml:space="preserve">Consider tailoring the status of the agreements for sites, by indicating “complete” or “incomplete”. </w:t>
                      </w:r>
                    </w:p>
                    <w:p w14:paraId="120FE682" w14:textId="333ADBC0" w:rsidR="00D607AB" w:rsidRDefault="00BC1FDB" w:rsidP="00374291">
                      <w:pPr>
                        <w:pStyle w:val="ListParagraph"/>
                        <w:numPr>
                          <w:ilvl w:val="0"/>
                          <w:numId w:val="18"/>
                        </w:numPr>
                        <w:rPr>
                          <w:color w:val="000000" w:themeColor="text1"/>
                        </w:rPr>
                      </w:pPr>
                      <w:r>
                        <w:rPr>
                          <w:color w:val="000000" w:themeColor="text1"/>
                        </w:rPr>
                        <w:t>In 2b, indicate how informed consent documents are handled and tailored to the site.</w:t>
                      </w:r>
                      <w:r w:rsidR="00D607AB" w:rsidRPr="00374291">
                        <w:rPr>
                          <w:color w:val="000000" w:themeColor="text1"/>
                        </w:rPr>
                        <w:t xml:space="preserve"> </w:t>
                      </w:r>
                    </w:p>
                    <w:p w14:paraId="740D2FEF" w14:textId="54E34D56" w:rsidR="00BC1FDB" w:rsidRPr="00BC1FDB" w:rsidRDefault="00BC1FDB" w:rsidP="00374291">
                      <w:pPr>
                        <w:pStyle w:val="ListParagraph"/>
                        <w:numPr>
                          <w:ilvl w:val="0"/>
                          <w:numId w:val="18"/>
                        </w:numPr>
                        <w:rPr>
                          <w:color w:val="E9534F"/>
                        </w:rPr>
                      </w:pPr>
                      <w:r w:rsidRPr="00BC1FDB">
                        <w:rPr>
                          <w:color w:val="E9534F"/>
                        </w:rPr>
                        <w:t xml:space="preserve">If local considerations are </w:t>
                      </w:r>
                      <w:r w:rsidRPr="00BC1FDB">
                        <w:rPr>
                          <w:color w:val="E9534F"/>
                          <w:u w:val="single"/>
                        </w:rPr>
                        <w:t>NOT</w:t>
                      </w:r>
                      <w:r w:rsidRPr="00BC1FDB">
                        <w:rPr>
                          <w:color w:val="E9534F"/>
                        </w:rPr>
                        <w:t xml:space="preserve"> being captured in IREx, delete steps 3.d. and 4.b.</w:t>
                      </w:r>
                    </w:p>
                    <w:p w14:paraId="2D45C12A" w14:textId="6CB412AA" w:rsidR="00D607AB" w:rsidRPr="00BC1FDB" w:rsidRDefault="00747F13" w:rsidP="00374291">
                      <w:pPr>
                        <w:pStyle w:val="ListParagraph"/>
                        <w:numPr>
                          <w:ilvl w:val="0"/>
                          <w:numId w:val="18"/>
                        </w:numPr>
                        <w:rPr>
                          <w:b/>
                          <w:color w:val="000000" w:themeColor="text1"/>
                        </w:rPr>
                      </w:pPr>
                      <w:r w:rsidRPr="00BC1FDB">
                        <w:rPr>
                          <w:b/>
                          <w:color w:val="000000" w:themeColor="text1"/>
                        </w:rPr>
                        <w:t xml:space="preserve">DELETE THIS </w:t>
                      </w:r>
                      <w:r w:rsidR="00AC7CC5" w:rsidRPr="00BC1FDB">
                        <w:rPr>
                          <w:b/>
                          <w:color w:val="000000" w:themeColor="text1"/>
                        </w:rPr>
                        <w:t>PAGE</w:t>
                      </w:r>
                      <w:r w:rsidR="00374291" w:rsidRPr="00BC1FDB">
                        <w:rPr>
                          <w:b/>
                          <w:color w:val="000000" w:themeColor="text1"/>
                        </w:rPr>
                        <w:t xml:space="preserve">; THESE SHOULD ONLY BE TWO PAGES </w:t>
                      </w:r>
                      <w:r w:rsidR="00323502" w:rsidRPr="00BC1FDB">
                        <w:rPr>
                          <w:b/>
                          <w:color w:val="000000" w:themeColor="text1"/>
                        </w:rPr>
                        <w:sym w:font="Wingdings" w:char="F04A"/>
                      </w:r>
                    </w:p>
                  </w:txbxContent>
                </v:textbox>
                <w10:wrap anchorx="margin"/>
              </v:roundrect>
            </w:pict>
          </mc:Fallback>
        </mc:AlternateContent>
      </w:r>
    </w:p>
    <w:p w14:paraId="02C02DC1" w14:textId="4A5AA4A8" w:rsidR="00747F13" w:rsidRDefault="00747F13" w:rsidP="008F0553">
      <w:pPr>
        <w:spacing w:after="0" w:line="259" w:lineRule="auto"/>
        <w:rPr>
          <w:rStyle w:val="Heading1Char"/>
          <w:b/>
          <w:bCs/>
          <w:color w:val="0070C0"/>
          <w:sz w:val="28"/>
        </w:rPr>
      </w:pPr>
    </w:p>
    <w:p w14:paraId="722CF5D6" w14:textId="77777777" w:rsidR="00747F13" w:rsidRDefault="00747F13" w:rsidP="008F0553">
      <w:pPr>
        <w:spacing w:after="0" w:line="259" w:lineRule="auto"/>
        <w:rPr>
          <w:rStyle w:val="Heading1Char"/>
          <w:b/>
          <w:bCs/>
          <w:color w:val="0070C0"/>
          <w:sz w:val="28"/>
        </w:rPr>
      </w:pPr>
    </w:p>
    <w:p w14:paraId="77BE01A7" w14:textId="35FE1BBB" w:rsidR="00FD4076" w:rsidRDefault="00FD4076" w:rsidP="008F0553">
      <w:pPr>
        <w:spacing w:after="0" w:line="259" w:lineRule="auto"/>
        <w:rPr>
          <w:rStyle w:val="Heading1Char"/>
          <w:b/>
          <w:bCs/>
          <w:color w:val="0070C0"/>
          <w:sz w:val="28"/>
        </w:rPr>
      </w:pPr>
    </w:p>
    <w:p w14:paraId="7EC5C918" w14:textId="44A56428" w:rsidR="00D607AB" w:rsidRDefault="00D607AB" w:rsidP="008F0553">
      <w:pPr>
        <w:spacing w:after="0" w:line="259" w:lineRule="auto"/>
        <w:rPr>
          <w:rStyle w:val="Heading1Char"/>
          <w:b/>
          <w:bCs/>
          <w:color w:val="0070C0"/>
          <w:sz w:val="28"/>
        </w:rPr>
      </w:pPr>
    </w:p>
    <w:p w14:paraId="18003BCF" w14:textId="659B10C5" w:rsidR="00323502" w:rsidRDefault="00323502" w:rsidP="008F0553">
      <w:pPr>
        <w:spacing w:after="0" w:line="259" w:lineRule="auto"/>
        <w:rPr>
          <w:rStyle w:val="Heading1Char"/>
          <w:b/>
          <w:bCs/>
          <w:color w:val="0070C0"/>
          <w:sz w:val="28"/>
        </w:rPr>
      </w:pPr>
    </w:p>
    <w:p w14:paraId="08DF436A" w14:textId="37474AA0" w:rsidR="00323502" w:rsidRDefault="00323502" w:rsidP="008F0553">
      <w:pPr>
        <w:spacing w:after="0" w:line="259" w:lineRule="auto"/>
        <w:rPr>
          <w:rStyle w:val="Heading1Char"/>
          <w:b/>
          <w:bCs/>
          <w:color w:val="0070C0"/>
          <w:sz w:val="28"/>
        </w:rPr>
      </w:pPr>
    </w:p>
    <w:p w14:paraId="45069DB0" w14:textId="14DBF0D5" w:rsidR="00323502" w:rsidRDefault="00323502" w:rsidP="008F0553">
      <w:pPr>
        <w:spacing w:after="0" w:line="259" w:lineRule="auto"/>
        <w:rPr>
          <w:rStyle w:val="Heading1Char"/>
          <w:b/>
          <w:bCs/>
          <w:color w:val="0070C0"/>
          <w:sz w:val="28"/>
        </w:rPr>
      </w:pPr>
    </w:p>
    <w:p w14:paraId="54B2CA0F" w14:textId="7A40FD97" w:rsidR="00323502" w:rsidRDefault="00323502" w:rsidP="008F0553">
      <w:pPr>
        <w:spacing w:after="0" w:line="259" w:lineRule="auto"/>
        <w:rPr>
          <w:rStyle w:val="Heading1Char"/>
          <w:b/>
          <w:bCs/>
          <w:color w:val="0070C0"/>
          <w:sz w:val="28"/>
        </w:rPr>
      </w:pPr>
    </w:p>
    <w:p w14:paraId="2A4D7142" w14:textId="529D062A" w:rsidR="00747F13" w:rsidRDefault="00747F13" w:rsidP="008F0553">
      <w:pPr>
        <w:spacing w:after="0" w:line="259" w:lineRule="auto"/>
        <w:rPr>
          <w:rStyle w:val="Heading1Char"/>
          <w:b/>
          <w:bCs/>
          <w:color w:val="0070C0"/>
          <w:sz w:val="28"/>
        </w:rPr>
      </w:pPr>
    </w:p>
    <w:p w14:paraId="6D024AC7" w14:textId="390E4780" w:rsidR="00747F13" w:rsidRDefault="00747F13" w:rsidP="008F0553">
      <w:pPr>
        <w:spacing w:after="0" w:line="259" w:lineRule="auto"/>
        <w:rPr>
          <w:rStyle w:val="Heading1Char"/>
          <w:b/>
          <w:bCs/>
          <w:color w:val="0070C0"/>
          <w:sz w:val="28"/>
        </w:rPr>
      </w:pPr>
    </w:p>
    <w:p w14:paraId="73D9BC8F" w14:textId="78163E76" w:rsidR="00747F13" w:rsidRDefault="00747F13" w:rsidP="008F0553">
      <w:pPr>
        <w:spacing w:after="0" w:line="259" w:lineRule="auto"/>
        <w:rPr>
          <w:rStyle w:val="Heading1Char"/>
          <w:b/>
          <w:bCs/>
          <w:color w:val="0070C0"/>
          <w:sz w:val="28"/>
        </w:rPr>
      </w:pPr>
    </w:p>
    <w:p w14:paraId="0867317A" w14:textId="44DCDC9C" w:rsidR="00747F13" w:rsidRDefault="00747F13" w:rsidP="008F0553">
      <w:pPr>
        <w:spacing w:after="0" w:line="259" w:lineRule="auto"/>
        <w:rPr>
          <w:rStyle w:val="Heading1Char"/>
          <w:b/>
          <w:bCs/>
          <w:color w:val="0070C0"/>
          <w:sz w:val="28"/>
        </w:rPr>
      </w:pPr>
    </w:p>
    <w:p w14:paraId="68082FA6" w14:textId="0D377787" w:rsidR="00747F13" w:rsidRDefault="00747F13" w:rsidP="008F0553">
      <w:pPr>
        <w:spacing w:after="0" w:line="259" w:lineRule="auto"/>
        <w:rPr>
          <w:rStyle w:val="Heading1Char"/>
          <w:b/>
          <w:bCs/>
          <w:color w:val="0070C0"/>
          <w:sz w:val="28"/>
        </w:rPr>
      </w:pPr>
    </w:p>
    <w:p w14:paraId="23F13968" w14:textId="1A7BB673" w:rsidR="00747F13" w:rsidRDefault="00747F13" w:rsidP="008F0553">
      <w:pPr>
        <w:spacing w:after="0" w:line="259" w:lineRule="auto"/>
        <w:rPr>
          <w:rStyle w:val="Heading1Char"/>
          <w:b/>
          <w:bCs/>
          <w:color w:val="0070C0"/>
          <w:sz w:val="28"/>
        </w:rPr>
      </w:pPr>
    </w:p>
    <w:p w14:paraId="1713125A" w14:textId="7F518EC0" w:rsidR="00747F13" w:rsidRDefault="00747F13" w:rsidP="008F0553">
      <w:pPr>
        <w:spacing w:after="0" w:line="259" w:lineRule="auto"/>
        <w:rPr>
          <w:rStyle w:val="Heading1Char"/>
          <w:b/>
          <w:bCs/>
          <w:color w:val="0070C0"/>
          <w:sz w:val="28"/>
        </w:rPr>
      </w:pPr>
    </w:p>
    <w:p w14:paraId="76DE647E" w14:textId="22DEFBB2" w:rsidR="00747F13" w:rsidRDefault="00747F13" w:rsidP="008F0553">
      <w:pPr>
        <w:spacing w:after="0" w:line="259" w:lineRule="auto"/>
        <w:rPr>
          <w:rStyle w:val="Heading1Char"/>
          <w:b/>
          <w:bCs/>
          <w:color w:val="0070C0"/>
          <w:sz w:val="28"/>
        </w:rPr>
      </w:pPr>
    </w:p>
    <w:p w14:paraId="5F6AA012" w14:textId="77777777" w:rsidR="00747F13" w:rsidRDefault="00747F13" w:rsidP="008F0553">
      <w:pPr>
        <w:spacing w:after="0" w:line="259" w:lineRule="auto"/>
        <w:rPr>
          <w:rStyle w:val="Heading1Char"/>
          <w:b/>
          <w:bCs/>
          <w:color w:val="0070C0"/>
          <w:sz w:val="28"/>
        </w:rPr>
      </w:pPr>
    </w:p>
    <w:p w14:paraId="686B0943" w14:textId="77777777" w:rsidR="00747F13" w:rsidRDefault="00747F13" w:rsidP="008F0553">
      <w:pPr>
        <w:spacing w:after="0" w:line="259" w:lineRule="auto"/>
        <w:rPr>
          <w:rStyle w:val="Heading1Char"/>
          <w:b/>
          <w:bCs/>
          <w:color w:val="0070C0"/>
          <w:sz w:val="28"/>
        </w:rPr>
      </w:pPr>
    </w:p>
    <w:p w14:paraId="5A29A5A0" w14:textId="6CC61401" w:rsidR="00374291" w:rsidRDefault="00374291" w:rsidP="008F0553">
      <w:pPr>
        <w:spacing w:after="0" w:line="259" w:lineRule="auto"/>
        <w:rPr>
          <w:rStyle w:val="Heading1Char"/>
          <w:b/>
          <w:bCs/>
          <w:color w:val="28ADC4"/>
          <w:sz w:val="28"/>
        </w:rPr>
      </w:pPr>
    </w:p>
    <w:p w14:paraId="3367A991" w14:textId="77777777" w:rsidR="00374291" w:rsidRDefault="00374291" w:rsidP="008F0553">
      <w:pPr>
        <w:spacing w:after="0" w:line="259" w:lineRule="auto"/>
        <w:rPr>
          <w:rStyle w:val="Heading1Char"/>
          <w:b/>
          <w:bCs/>
          <w:color w:val="28ADC4"/>
          <w:sz w:val="28"/>
        </w:rPr>
      </w:pPr>
    </w:p>
    <w:p w14:paraId="6B6BB54C" w14:textId="77777777" w:rsidR="00AC7CC5" w:rsidRDefault="00AC7CC5">
      <w:pPr>
        <w:spacing w:line="259" w:lineRule="auto"/>
        <w:rPr>
          <w:rStyle w:val="Heading1Char"/>
          <w:b/>
          <w:bCs/>
          <w:color w:val="28ADC4"/>
          <w:sz w:val="28"/>
        </w:rPr>
      </w:pPr>
      <w:r>
        <w:rPr>
          <w:rStyle w:val="Heading1Char"/>
          <w:b/>
          <w:bCs/>
          <w:color w:val="28ADC4"/>
          <w:sz w:val="28"/>
        </w:rPr>
        <w:br w:type="page"/>
      </w:r>
    </w:p>
    <w:p w14:paraId="7B755DC0" w14:textId="098C6E2F" w:rsidR="00796506" w:rsidRPr="00323502" w:rsidRDefault="002C2FC4" w:rsidP="008F0553">
      <w:pPr>
        <w:spacing w:after="0" w:line="259" w:lineRule="auto"/>
        <w:rPr>
          <w:rFonts w:ascii="Calibri Light" w:hAnsi="Calibri Light" w:cs="Calibri Light"/>
          <w:color w:val="28ADC4"/>
          <w:kern w:val="36"/>
          <w:sz w:val="28"/>
          <w:szCs w:val="32"/>
        </w:rPr>
      </w:pPr>
      <w:r w:rsidRPr="00323502">
        <w:rPr>
          <w:rStyle w:val="Heading1Char"/>
          <w:b/>
          <w:bCs/>
          <w:color w:val="28ADC4"/>
          <w:sz w:val="28"/>
        </w:rPr>
        <w:lastRenderedPageBreak/>
        <w:t>STUDY INFORMATION</w:t>
      </w:r>
      <w:r w:rsidR="00DB0CC3" w:rsidRPr="00323502">
        <w:rPr>
          <w:rStyle w:val="Heading1Char"/>
          <w:b/>
          <w:bCs/>
          <w:color w:val="28ADC4"/>
          <w:sz w:val="28"/>
        </w:rPr>
        <w:t xml:space="preserve">: </w:t>
      </w:r>
    </w:p>
    <w:p w14:paraId="25203F11" w14:textId="419F9CB6" w:rsidR="006973F6" w:rsidRPr="008F0553" w:rsidRDefault="00796506" w:rsidP="008F0553">
      <w:pPr>
        <w:spacing w:after="0"/>
        <w:contextualSpacing/>
        <w:jc w:val="both"/>
        <w:rPr>
          <w:rFonts w:asciiTheme="majorHAnsi" w:hAnsiTheme="majorHAnsi" w:cstheme="majorHAnsi"/>
        </w:rPr>
      </w:pPr>
      <w:r w:rsidRPr="008F0553">
        <w:rPr>
          <w:rFonts w:asciiTheme="majorHAnsi" w:hAnsiTheme="majorHAnsi" w:cstheme="majorHAnsi"/>
          <w:b/>
          <w:bCs/>
        </w:rPr>
        <w:t>Study:</w:t>
      </w:r>
      <w:r w:rsidR="000723DB">
        <w:rPr>
          <w:rFonts w:asciiTheme="majorHAnsi" w:hAnsiTheme="majorHAnsi" w:cstheme="majorHAnsi"/>
          <w:b/>
          <w:bCs/>
        </w:rPr>
        <w:t xml:space="preserve"> </w:t>
      </w:r>
    </w:p>
    <w:p w14:paraId="3CF93811" w14:textId="0DE68DFD" w:rsidR="00FC0E09" w:rsidRPr="008F0553" w:rsidRDefault="00FC0E09" w:rsidP="008F0553">
      <w:pPr>
        <w:spacing w:after="0"/>
        <w:contextualSpacing/>
        <w:jc w:val="both"/>
        <w:rPr>
          <w:rFonts w:asciiTheme="majorHAnsi" w:hAnsiTheme="majorHAnsi" w:cstheme="majorHAnsi"/>
          <w:bCs/>
        </w:rPr>
      </w:pPr>
      <w:r w:rsidRPr="008F0553">
        <w:rPr>
          <w:rFonts w:asciiTheme="majorHAnsi" w:hAnsiTheme="majorHAnsi" w:cstheme="majorHAnsi"/>
          <w:b/>
          <w:bCs/>
          <w:color w:val="000000"/>
        </w:rPr>
        <w:t xml:space="preserve">Lead Study Site: </w:t>
      </w:r>
    </w:p>
    <w:p w14:paraId="03EC5DC3" w14:textId="091D5EF8" w:rsidR="00FC0E09" w:rsidRPr="000723DB" w:rsidRDefault="00FC0E09" w:rsidP="00FA3F4A">
      <w:pPr>
        <w:spacing w:after="0"/>
        <w:contextualSpacing/>
        <w:jc w:val="both"/>
        <w:rPr>
          <w:rFonts w:asciiTheme="majorHAnsi" w:hAnsiTheme="majorHAnsi" w:cstheme="majorHAnsi"/>
          <w:b/>
          <w:bCs/>
          <w:color w:val="000000"/>
        </w:rPr>
      </w:pPr>
      <w:r w:rsidRPr="008F0553">
        <w:rPr>
          <w:rFonts w:asciiTheme="majorHAnsi" w:hAnsiTheme="majorHAnsi" w:cstheme="majorHAnsi"/>
          <w:b/>
          <w:bCs/>
          <w:color w:val="000000"/>
        </w:rPr>
        <w:t>Lead Study PI:</w:t>
      </w:r>
      <w:r w:rsidRPr="008F0553">
        <w:rPr>
          <w:rFonts w:asciiTheme="majorHAnsi" w:hAnsiTheme="majorHAnsi" w:cstheme="majorHAnsi"/>
        </w:rPr>
        <w:t xml:space="preserve"> </w:t>
      </w:r>
    </w:p>
    <w:p w14:paraId="40A19EB3" w14:textId="17B6D9C2" w:rsidR="00E2779D" w:rsidRDefault="00E2779D" w:rsidP="00FA3F4A">
      <w:pPr>
        <w:spacing w:after="0"/>
        <w:contextualSpacing/>
        <w:jc w:val="both"/>
        <w:rPr>
          <w:rFonts w:asciiTheme="majorHAnsi" w:hAnsiTheme="majorHAnsi" w:cstheme="majorHAnsi"/>
          <w:b/>
          <w:bCs/>
          <w:color w:val="000000"/>
        </w:rPr>
      </w:pPr>
      <w:r w:rsidRPr="008F0553">
        <w:rPr>
          <w:rFonts w:asciiTheme="majorHAnsi" w:hAnsiTheme="majorHAnsi" w:cstheme="majorHAnsi"/>
          <w:b/>
          <w:bCs/>
          <w:color w:val="000000"/>
        </w:rPr>
        <w:t xml:space="preserve">Coordinating Center: </w:t>
      </w:r>
    </w:p>
    <w:p w14:paraId="7B9F5804" w14:textId="1D0EE4BA" w:rsidR="00325FFD" w:rsidRDefault="00323502" w:rsidP="00FA3F4A">
      <w:pPr>
        <w:spacing w:after="0"/>
        <w:contextualSpacing/>
        <w:jc w:val="both"/>
        <w:rPr>
          <w:rFonts w:asciiTheme="majorHAnsi" w:hAnsiTheme="majorHAnsi" w:cstheme="majorHAnsi"/>
          <w:b/>
          <w:bCs/>
          <w:color w:val="000000"/>
        </w:rPr>
      </w:pPr>
      <w:r>
        <w:rPr>
          <w:rFonts w:asciiTheme="majorHAnsi" w:hAnsiTheme="majorHAnsi" w:cstheme="majorHAnsi"/>
          <w:b/>
          <w:bCs/>
          <w:color w:val="000000"/>
        </w:rPr>
        <w:t>Central/Single IRB</w:t>
      </w:r>
      <w:r w:rsidR="00325FFD">
        <w:rPr>
          <w:rFonts w:asciiTheme="majorHAnsi" w:hAnsiTheme="majorHAnsi" w:cstheme="majorHAnsi"/>
          <w:b/>
          <w:bCs/>
          <w:color w:val="000000"/>
        </w:rPr>
        <w:t xml:space="preserve">: </w:t>
      </w:r>
    </w:p>
    <w:p w14:paraId="629CD546" w14:textId="58797D22" w:rsidR="003C66C6" w:rsidRDefault="003C66C6" w:rsidP="00FA3F4A">
      <w:pPr>
        <w:spacing w:after="0"/>
        <w:contextualSpacing/>
        <w:jc w:val="both"/>
        <w:rPr>
          <w:rFonts w:asciiTheme="majorHAnsi" w:hAnsiTheme="majorHAnsi" w:cstheme="majorHAnsi"/>
          <w:b/>
          <w:bCs/>
          <w:color w:val="000000"/>
        </w:rPr>
      </w:pPr>
    </w:p>
    <w:p w14:paraId="47C26E13" w14:textId="7719D381" w:rsidR="003C66C6" w:rsidRPr="00325FFD" w:rsidRDefault="00C54AFA" w:rsidP="00FA3F4A">
      <w:pPr>
        <w:spacing w:after="0"/>
        <w:contextualSpacing/>
        <w:jc w:val="both"/>
        <w:rPr>
          <w:rFonts w:asciiTheme="majorHAnsi" w:hAnsiTheme="majorHAnsi" w:cstheme="majorHAnsi"/>
          <w:b/>
          <w:bCs/>
          <w:color w:val="000000"/>
        </w:rPr>
      </w:pPr>
      <w:r w:rsidRPr="00747F13">
        <w:rPr>
          <w:rFonts w:asciiTheme="majorHAnsi" w:eastAsia="Calibri" w:hAnsiTheme="majorHAnsi" w:cs="Calibri Light"/>
          <w:b/>
          <w:color w:val="E9534F"/>
          <w:kern w:val="36"/>
        </w:rPr>
        <w:t>sIRB Name</w:t>
      </w:r>
      <w:r w:rsidR="003C66C6">
        <w:rPr>
          <w:rFonts w:asciiTheme="majorHAnsi" w:eastAsia="Calibri" w:hAnsiTheme="majorHAnsi" w:cs="Calibri Light"/>
          <w:kern w:val="36"/>
        </w:rPr>
        <w:t xml:space="preserve"> </w:t>
      </w:r>
      <w:r w:rsidR="003C66C6">
        <w:rPr>
          <w:rFonts w:asciiTheme="majorHAnsi" w:eastAsia="Calibri" w:hAnsiTheme="majorHAnsi" w:cs="Calibri Light"/>
          <w:bCs/>
          <w:color w:val="000000"/>
        </w:rPr>
        <w:t>will serve as the single IRB of Record</w:t>
      </w:r>
      <w:r w:rsidR="003C66C6">
        <w:rPr>
          <w:rFonts w:asciiTheme="majorHAnsi" w:eastAsia="Calibri" w:hAnsiTheme="majorHAnsi" w:cs="Calibri Light"/>
          <w:color w:val="000000"/>
        </w:rPr>
        <w:t xml:space="preserve"> (“sIRB”) using the </w:t>
      </w:r>
      <w:r w:rsidR="003C66C6">
        <w:rPr>
          <w:rFonts w:asciiTheme="majorHAnsi" w:eastAsia="Times New Roman" w:hAnsiTheme="majorHAnsi" w:cs="Arial"/>
          <w:bCs/>
          <w:color w:val="000000"/>
        </w:rPr>
        <w:t>SMART IRB Master Common Reciprocal Institutional Review Board Authorization Agreement ("</w:t>
      </w:r>
      <w:hyperlink r:id="rId8" w:history="1">
        <w:r w:rsidR="003C66C6">
          <w:rPr>
            <w:rStyle w:val="Hyperlink"/>
            <w:rFonts w:asciiTheme="majorHAnsi" w:eastAsia="Times New Roman" w:hAnsiTheme="majorHAnsi" w:cs="Arial"/>
            <w:bCs/>
          </w:rPr>
          <w:t>SMART IRB</w:t>
        </w:r>
      </w:hyperlink>
      <w:r w:rsidR="003C66C6">
        <w:rPr>
          <w:rFonts w:asciiTheme="majorHAnsi" w:eastAsia="Times New Roman" w:hAnsiTheme="majorHAnsi" w:cs="Arial"/>
          <w:bCs/>
          <w:color w:val="000000"/>
        </w:rPr>
        <w:t xml:space="preserve"> Agreement”)</w:t>
      </w:r>
      <w:r w:rsidR="003C66C6">
        <w:rPr>
          <w:rFonts w:asciiTheme="majorHAnsi" w:eastAsia="Times New Roman" w:hAnsiTheme="majorHAnsi" w:cs="Arial"/>
          <w:color w:val="000000"/>
        </w:rPr>
        <w:t xml:space="preserve">  to establish reliance with all participating sites. </w:t>
      </w:r>
      <w:proofErr w:type="gramStart"/>
      <w:r w:rsidRPr="00747F13">
        <w:rPr>
          <w:rFonts w:asciiTheme="majorHAnsi" w:eastAsia="Times New Roman" w:hAnsiTheme="majorHAnsi" w:cs="Arial"/>
          <w:b/>
          <w:color w:val="E9534F"/>
        </w:rPr>
        <w:t>sIRB</w:t>
      </w:r>
      <w:proofErr w:type="gramEnd"/>
      <w:r w:rsidRPr="00747F13">
        <w:rPr>
          <w:rFonts w:asciiTheme="majorHAnsi" w:eastAsia="Times New Roman" w:hAnsiTheme="majorHAnsi" w:cs="Arial"/>
          <w:b/>
          <w:color w:val="E9534F"/>
        </w:rPr>
        <w:t xml:space="preserve"> Name</w:t>
      </w:r>
      <w:r w:rsidR="003C66C6">
        <w:rPr>
          <w:rFonts w:asciiTheme="majorHAnsi" w:eastAsia="Times New Roman" w:hAnsiTheme="majorHAnsi" w:cs="Arial"/>
          <w:color w:val="000000"/>
        </w:rPr>
        <w:t xml:space="preserve"> </w:t>
      </w:r>
      <w:r w:rsidR="00323502">
        <w:rPr>
          <w:rFonts w:asciiTheme="majorHAnsi" w:eastAsia="Times New Roman" w:hAnsiTheme="majorHAnsi" w:cs="Arial"/>
          <w:color w:val="000000"/>
        </w:rPr>
        <w:t xml:space="preserve">is also using </w:t>
      </w:r>
      <w:r w:rsidR="003C66C6">
        <w:rPr>
          <w:rFonts w:asciiTheme="majorHAnsi" w:eastAsia="Times New Roman" w:hAnsiTheme="majorHAnsi" w:cs="Arial"/>
          <w:color w:val="000000"/>
        </w:rPr>
        <w:t>the </w:t>
      </w:r>
      <w:hyperlink r:id="rId9" w:history="1">
        <w:r w:rsidR="003C66C6">
          <w:rPr>
            <w:rStyle w:val="Hyperlink"/>
            <w:rFonts w:asciiTheme="majorHAnsi" w:eastAsia="Times New Roman" w:hAnsiTheme="majorHAnsi" w:cs="Arial"/>
            <w:bCs/>
          </w:rPr>
          <w:t>IRB Reliance Exchange</w:t>
        </w:r>
        <w:r w:rsidR="003C66C6">
          <w:rPr>
            <w:rStyle w:val="Hyperlink"/>
            <w:rFonts w:asciiTheme="majorHAnsi" w:eastAsia="Times New Roman" w:hAnsiTheme="majorHAnsi" w:cs="Arial"/>
          </w:rPr>
          <w:t> platform (“IREx”)</w:t>
        </w:r>
      </w:hyperlink>
      <w:r w:rsidR="00323502">
        <w:rPr>
          <w:rFonts w:asciiTheme="majorHAnsi" w:eastAsia="Times New Roman" w:hAnsiTheme="majorHAnsi" w:cs="Arial"/>
          <w:color w:val="000000"/>
        </w:rPr>
        <w:t xml:space="preserve"> to capture all sIRB documentation (e.g., cede decisions and local considerations) and facilitate communications between the sIRB and participating site study teams and Human Research Protection Programs/Offices (HRPPs)</w:t>
      </w:r>
      <w:r w:rsidR="003C66C6">
        <w:rPr>
          <w:rFonts w:asciiTheme="majorHAnsi" w:eastAsia="Times New Roman" w:hAnsiTheme="majorHAnsi" w:cs="Arial"/>
          <w:color w:val="000000"/>
        </w:rPr>
        <w:t xml:space="preserve">. </w:t>
      </w:r>
      <w:r w:rsidR="003C66C6">
        <w:rPr>
          <w:rFonts w:asciiTheme="majorHAnsi" w:eastAsia="Calibri" w:hAnsiTheme="majorHAnsi" w:cstheme="minorHAnsi"/>
          <w:i/>
          <w:color w:val="000000"/>
        </w:rPr>
        <w:t xml:space="preserve"> </w:t>
      </w:r>
    </w:p>
    <w:p w14:paraId="5DAA5207" w14:textId="041BAE38" w:rsidR="00EA535C" w:rsidRPr="008F0553" w:rsidRDefault="00EA535C" w:rsidP="00FA3F4A">
      <w:pPr>
        <w:pStyle w:val="Heading1"/>
        <w:spacing w:before="0"/>
        <w:contextualSpacing/>
        <w:rPr>
          <w:rFonts w:eastAsia="Times New Roman"/>
          <w:b/>
          <w:bCs/>
          <w:color w:val="C00000"/>
          <w:sz w:val="28"/>
        </w:rPr>
      </w:pPr>
      <w:bookmarkStart w:id="0" w:name="_DUKE/VANDERBILT__TIC"/>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00"/>
        <w:gridCol w:w="2607"/>
        <w:gridCol w:w="2337"/>
        <w:gridCol w:w="3318"/>
      </w:tblGrid>
      <w:tr w:rsidR="00A8169A" w14:paraId="2D38E49E" w14:textId="77777777" w:rsidTr="003061DD">
        <w:trPr>
          <w:trHeight w:val="412"/>
        </w:trPr>
        <w:tc>
          <w:tcPr>
            <w:tcW w:w="10662" w:type="dxa"/>
            <w:gridSpan w:val="4"/>
            <w:shd w:val="clear" w:color="auto" w:fill="FFFFFF" w:themeFill="background1"/>
            <w:vAlign w:val="center"/>
          </w:tcPr>
          <w:p w14:paraId="4CDF4A79" w14:textId="08BD1DF5" w:rsidR="00A8169A" w:rsidRPr="00323502" w:rsidRDefault="00A8169A" w:rsidP="00FA3F4A">
            <w:pPr>
              <w:spacing w:after="0"/>
              <w:contextualSpacing/>
              <w:rPr>
                <w:rFonts w:asciiTheme="majorHAnsi" w:hAnsiTheme="majorHAnsi" w:cstheme="majorHAnsi"/>
                <w:color w:val="28ADC4"/>
              </w:rPr>
            </w:pPr>
            <w:r w:rsidRPr="00323502">
              <w:rPr>
                <w:rFonts w:eastAsia="Times New Roman"/>
                <w:b/>
                <w:bCs/>
                <w:color w:val="28ADC4"/>
                <w:sz w:val="28"/>
              </w:rPr>
              <w:t>STUDY POINTS OF CONTACT (POCs)</w:t>
            </w:r>
          </w:p>
        </w:tc>
      </w:tr>
      <w:tr w:rsidR="003061DD" w14:paraId="4AE89B75" w14:textId="77777777" w:rsidTr="003061DD">
        <w:trPr>
          <w:trHeight w:val="412"/>
        </w:trPr>
        <w:tc>
          <w:tcPr>
            <w:tcW w:w="2400" w:type="dxa"/>
            <w:shd w:val="clear" w:color="auto" w:fill="F2F2F2"/>
            <w:vAlign w:val="center"/>
          </w:tcPr>
          <w:p w14:paraId="328290E5" w14:textId="6BE42146" w:rsidR="003061DD" w:rsidRPr="0034157A" w:rsidRDefault="003061DD" w:rsidP="003061DD">
            <w:pPr>
              <w:spacing w:after="0"/>
              <w:contextualSpacing/>
              <w:rPr>
                <w:rFonts w:ascii="Calibri Light" w:hAnsi="Calibri Light" w:cs="Calibri Light"/>
                <w:b/>
              </w:rPr>
            </w:pPr>
            <w:r>
              <w:rPr>
                <w:rFonts w:ascii="Calibri Light" w:hAnsi="Calibri Light" w:cs="Calibri Light"/>
                <w:b/>
              </w:rPr>
              <w:t xml:space="preserve">Primary Study </w:t>
            </w:r>
          </w:p>
        </w:tc>
        <w:tc>
          <w:tcPr>
            <w:tcW w:w="2607" w:type="dxa"/>
            <w:shd w:val="clear" w:color="auto" w:fill="F2F2F2"/>
            <w:tcMar>
              <w:top w:w="0" w:type="dxa"/>
              <w:left w:w="108" w:type="dxa"/>
              <w:bottom w:w="0" w:type="dxa"/>
              <w:right w:w="108" w:type="dxa"/>
            </w:tcMar>
            <w:vAlign w:val="center"/>
          </w:tcPr>
          <w:p w14:paraId="55FD60A8" w14:textId="10BA5F32" w:rsidR="003061DD" w:rsidRPr="00694533" w:rsidRDefault="003061DD" w:rsidP="003061DD">
            <w:pPr>
              <w:spacing w:after="0"/>
              <w:contextualSpacing/>
              <w:rPr>
                <w:rFonts w:asciiTheme="majorHAnsi" w:hAnsiTheme="majorHAnsi" w:cstheme="majorHAnsi"/>
              </w:rPr>
            </w:pPr>
          </w:p>
        </w:tc>
        <w:tc>
          <w:tcPr>
            <w:tcW w:w="2337" w:type="dxa"/>
            <w:shd w:val="clear" w:color="auto" w:fill="F2F2F2"/>
            <w:tcMar>
              <w:top w:w="0" w:type="dxa"/>
              <w:left w:w="108" w:type="dxa"/>
              <w:bottom w:w="0" w:type="dxa"/>
              <w:right w:w="108" w:type="dxa"/>
            </w:tcMar>
            <w:vAlign w:val="center"/>
          </w:tcPr>
          <w:p w14:paraId="7471E119" w14:textId="6FA915A7" w:rsidR="003061DD" w:rsidRPr="00694533" w:rsidRDefault="003061DD" w:rsidP="003061DD">
            <w:pPr>
              <w:spacing w:after="0"/>
              <w:contextualSpacing/>
              <w:rPr>
                <w:rFonts w:asciiTheme="majorHAnsi" w:hAnsiTheme="majorHAnsi" w:cstheme="majorHAnsi"/>
              </w:rPr>
            </w:pPr>
          </w:p>
        </w:tc>
        <w:tc>
          <w:tcPr>
            <w:tcW w:w="3318" w:type="dxa"/>
            <w:shd w:val="clear" w:color="auto" w:fill="F2F2F2"/>
            <w:tcMar>
              <w:top w:w="0" w:type="dxa"/>
              <w:left w:w="108" w:type="dxa"/>
              <w:bottom w:w="0" w:type="dxa"/>
              <w:right w:w="108" w:type="dxa"/>
            </w:tcMar>
            <w:vAlign w:val="center"/>
          </w:tcPr>
          <w:p w14:paraId="4FD574A4" w14:textId="3385BB55" w:rsidR="003061DD" w:rsidRPr="00694533" w:rsidRDefault="003061DD" w:rsidP="003061DD">
            <w:pPr>
              <w:spacing w:after="0"/>
              <w:contextualSpacing/>
              <w:rPr>
                <w:rFonts w:asciiTheme="majorHAnsi" w:hAnsiTheme="majorHAnsi" w:cstheme="majorHAnsi"/>
              </w:rPr>
            </w:pPr>
          </w:p>
        </w:tc>
      </w:tr>
      <w:tr w:rsidR="003061DD" w14:paraId="68B62E86" w14:textId="77777777" w:rsidTr="003061DD">
        <w:trPr>
          <w:trHeight w:val="385"/>
        </w:trPr>
        <w:tc>
          <w:tcPr>
            <w:tcW w:w="2400" w:type="dxa"/>
            <w:tcBorders>
              <w:bottom w:val="single" w:sz="8" w:space="0" w:color="auto"/>
            </w:tcBorders>
            <w:shd w:val="clear" w:color="auto" w:fill="F2F2F2"/>
            <w:vAlign w:val="center"/>
          </w:tcPr>
          <w:p w14:paraId="58A0B636" w14:textId="5B6299C4" w:rsidR="003061DD" w:rsidRPr="008D1D69" w:rsidRDefault="00FD4076" w:rsidP="003061DD">
            <w:pPr>
              <w:spacing w:after="0"/>
              <w:contextualSpacing/>
              <w:rPr>
                <w:rFonts w:ascii="Calibri Light" w:hAnsi="Calibri Light" w:cs="Calibri Light"/>
              </w:rPr>
            </w:pPr>
            <w:r>
              <w:rPr>
                <w:rFonts w:ascii="Calibri Light" w:hAnsi="Calibri Light" w:cs="Calibri Light"/>
              </w:rPr>
              <w:t>s</w:t>
            </w:r>
            <w:r w:rsidR="003061DD" w:rsidRPr="008D1D69">
              <w:rPr>
                <w:rFonts w:ascii="Calibri Light" w:hAnsi="Calibri Light" w:cs="Calibri Light"/>
              </w:rPr>
              <w:t xml:space="preserve">IRB </w:t>
            </w:r>
          </w:p>
        </w:tc>
        <w:tc>
          <w:tcPr>
            <w:tcW w:w="2607" w:type="dxa"/>
            <w:tcBorders>
              <w:bottom w:val="single" w:sz="8" w:space="0" w:color="auto"/>
            </w:tcBorders>
            <w:shd w:val="clear" w:color="auto" w:fill="F2F2F2"/>
            <w:tcMar>
              <w:top w:w="0" w:type="dxa"/>
              <w:left w:w="108" w:type="dxa"/>
              <w:bottom w:w="0" w:type="dxa"/>
              <w:right w:w="108" w:type="dxa"/>
            </w:tcMar>
            <w:vAlign w:val="center"/>
          </w:tcPr>
          <w:p w14:paraId="287B263C" w14:textId="6C30C5B5" w:rsidR="003061DD" w:rsidRPr="00694533" w:rsidRDefault="003061DD" w:rsidP="003061DD">
            <w:pPr>
              <w:spacing w:after="0"/>
              <w:contextualSpacing/>
              <w:rPr>
                <w:rFonts w:asciiTheme="majorHAnsi" w:hAnsiTheme="majorHAnsi" w:cstheme="majorHAnsi"/>
              </w:rPr>
            </w:pPr>
          </w:p>
        </w:tc>
        <w:tc>
          <w:tcPr>
            <w:tcW w:w="2337" w:type="dxa"/>
            <w:tcBorders>
              <w:bottom w:val="single" w:sz="8" w:space="0" w:color="auto"/>
            </w:tcBorders>
            <w:shd w:val="clear" w:color="auto" w:fill="F2F2F2"/>
            <w:tcMar>
              <w:top w:w="0" w:type="dxa"/>
              <w:left w:w="108" w:type="dxa"/>
              <w:bottom w:w="0" w:type="dxa"/>
              <w:right w:w="108" w:type="dxa"/>
            </w:tcMar>
            <w:vAlign w:val="center"/>
          </w:tcPr>
          <w:p w14:paraId="1776A5DD" w14:textId="4896F91D" w:rsidR="003061DD" w:rsidRPr="00694533" w:rsidRDefault="003061DD" w:rsidP="003061DD">
            <w:pPr>
              <w:spacing w:after="0"/>
              <w:contextualSpacing/>
              <w:rPr>
                <w:rFonts w:asciiTheme="majorHAnsi" w:hAnsiTheme="majorHAnsi" w:cstheme="majorHAnsi"/>
              </w:rPr>
            </w:pPr>
          </w:p>
        </w:tc>
        <w:tc>
          <w:tcPr>
            <w:tcW w:w="3318" w:type="dxa"/>
            <w:tcBorders>
              <w:bottom w:val="single" w:sz="8" w:space="0" w:color="auto"/>
            </w:tcBorders>
            <w:shd w:val="clear" w:color="auto" w:fill="F2F2F2"/>
            <w:tcMar>
              <w:top w:w="0" w:type="dxa"/>
              <w:left w:w="108" w:type="dxa"/>
              <w:bottom w:w="0" w:type="dxa"/>
              <w:right w:w="108" w:type="dxa"/>
            </w:tcMar>
            <w:vAlign w:val="center"/>
          </w:tcPr>
          <w:p w14:paraId="3DC5CF80" w14:textId="76AC3C6C" w:rsidR="003061DD" w:rsidRPr="009001C3" w:rsidRDefault="003061DD" w:rsidP="003061DD">
            <w:pPr>
              <w:spacing w:after="0"/>
              <w:contextualSpacing/>
              <w:rPr>
                <w:rFonts w:asciiTheme="majorHAnsi" w:hAnsiTheme="majorHAnsi" w:cstheme="majorHAnsi"/>
              </w:rPr>
            </w:pPr>
          </w:p>
        </w:tc>
      </w:tr>
      <w:tr w:rsidR="00D607AB" w14:paraId="544ECD4F" w14:textId="77777777" w:rsidTr="00C81244">
        <w:trPr>
          <w:trHeight w:val="385"/>
        </w:trPr>
        <w:tc>
          <w:tcPr>
            <w:tcW w:w="2400" w:type="dxa"/>
            <w:tcBorders>
              <w:top w:val="single" w:sz="8" w:space="0" w:color="auto"/>
              <w:bottom w:val="single" w:sz="12" w:space="0" w:color="auto"/>
            </w:tcBorders>
            <w:shd w:val="clear" w:color="auto" w:fill="F2F2F2"/>
            <w:vAlign w:val="center"/>
          </w:tcPr>
          <w:p w14:paraId="49B471A2" w14:textId="147E2E48" w:rsidR="00D607AB" w:rsidRPr="008D1D69" w:rsidRDefault="00D607AB" w:rsidP="003061DD">
            <w:pPr>
              <w:spacing w:after="0"/>
              <w:contextualSpacing/>
              <w:rPr>
                <w:rFonts w:ascii="Calibri Light" w:hAnsi="Calibri Light" w:cs="Calibri Light"/>
              </w:rPr>
            </w:pPr>
            <w:r w:rsidRPr="008D1D69">
              <w:rPr>
                <w:rFonts w:ascii="Calibri Light" w:hAnsi="Calibri Light" w:cs="Calibri Light"/>
              </w:rPr>
              <w:t>IR</w:t>
            </w:r>
            <w:r>
              <w:rPr>
                <w:rFonts w:ascii="Calibri Light" w:hAnsi="Calibri Light" w:cs="Calibri Light"/>
              </w:rPr>
              <w:t>Ex</w:t>
            </w:r>
          </w:p>
        </w:tc>
        <w:tc>
          <w:tcPr>
            <w:tcW w:w="8262" w:type="dxa"/>
            <w:gridSpan w:val="3"/>
            <w:tcBorders>
              <w:top w:val="single" w:sz="8" w:space="0" w:color="auto"/>
              <w:bottom w:val="single" w:sz="12" w:space="0" w:color="auto"/>
            </w:tcBorders>
            <w:shd w:val="clear" w:color="auto" w:fill="F2F2F2"/>
            <w:tcMar>
              <w:top w:w="0" w:type="dxa"/>
              <w:left w:w="108" w:type="dxa"/>
              <w:bottom w:w="0" w:type="dxa"/>
              <w:right w:w="108" w:type="dxa"/>
            </w:tcMar>
            <w:vAlign w:val="center"/>
          </w:tcPr>
          <w:p w14:paraId="1F672DA5" w14:textId="5C5F05D5" w:rsidR="00D607AB" w:rsidRPr="009001C3" w:rsidRDefault="0003442F" w:rsidP="00D607AB">
            <w:pPr>
              <w:spacing w:after="0"/>
              <w:contextualSpacing/>
              <w:jc w:val="center"/>
              <w:rPr>
                <w:rFonts w:asciiTheme="majorHAnsi" w:hAnsiTheme="majorHAnsi" w:cstheme="majorHAnsi"/>
              </w:rPr>
            </w:pPr>
            <w:hyperlink r:id="rId10" w:history="1">
              <w:r w:rsidR="00D607AB" w:rsidRPr="00C514E9">
                <w:rPr>
                  <w:rStyle w:val="Hyperlink"/>
                  <w:rFonts w:asciiTheme="majorHAnsi" w:hAnsiTheme="majorHAnsi" w:cstheme="majorHAnsi"/>
                </w:rPr>
                <w:t>admin@IRBExchange.org</w:t>
              </w:r>
            </w:hyperlink>
            <w:r w:rsidR="00D607AB">
              <w:rPr>
                <w:rStyle w:val="Hyperlink"/>
                <w:rFonts w:asciiTheme="majorHAnsi" w:hAnsiTheme="majorHAnsi" w:cstheme="majorHAnsi"/>
              </w:rPr>
              <w:t xml:space="preserve"> </w:t>
            </w:r>
          </w:p>
        </w:tc>
      </w:tr>
    </w:tbl>
    <w:p w14:paraId="25709504" w14:textId="77777777" w:rsidR="00D74846" w:rsidRDefault="00D74846" w:rsidP="00FA3F4A">
      <w:pPr>
        <w:spacing w:after="0"/>
        <w:contextualSpacing/>
        <w:rPr>
          <w:rFonts w:ascii="Calibri Light" w:hAnsi="Calibri Light" w:cs="Calibri Light"/>
        </w:rPr>
      </w:pPr>
    </w:p>
    <w:p w14:paraId="599767D7" w14:textId="054541E1" w:rsidR="0034157A" w:rsidRPr="00323502" w:rsidRDefault="0034157A" w:rsidP="00FA3F4A">
      <w:pPr>
        <w:pStyle w:val="Heading1"/>
        <w:spacing w:before="0"/>
        <w:contextualSpacing/>
        <w:rPr>
          <w:rFonts w:eastAsia="Times New Roman"/>
          <w:b/>
          <w:bCs/>
          <w:color w:val="28ADC4"/>
          <w:sz w:val="28"/>
        </w:rPr>
      </w:pPr>
      <w:r w:rsidRPr="00323502">
        <w:rPr>
          <w:rFonts w:eastAsia="Times New Roman"/>
          <w:b/>
          <w:bCs/>
          <w:color w:val="28ADC4"/>
          <w:sz w:val="28"/>
        </w:rPr>
        <w:t>N</w:t>
      </w:r>
      <w:r w:rsidR="00FE1294" w:rsidRPr="00323502">
        <w:rPr>
          <w:rFonts w:eastAsia="Times New Roman"/>
          <w:b/>
          <w:bCs/>
          <w:color w:val="28ADC4"/>
          <w:sz w:val="28"/>
        </w:rPr>
        <w:t xml:space="preserve">EXT STEPS FOR </w:t>
      </w:r>
      <w:r w:rsidR="00325FFD" w:rsidRPr="00323502">
        <w:rPr>
          <w:rFonts w:eastAsia="Times New Roman"/>
          <w:b/>
          <w:bCs/>
          <w:color w:val="28ADC4"/>
          <w:sz w:val="28"/>
        </w:rPr>
        <w:t xml:space="preserve">RELYING ON THE </w:t>
      </w:r>
      <w:r w:rsidR="00323502">
        <w:rPr>
          <w:rFonts w:eastAsia="Times New Roman"/>
          <w:b/>
          <w:bCs/>
          <w:color w:val="28ADC4"/>
          <w:sz w:val="28"/>
        </w:rPr>
        <w:t>sIRB</w:t>
      </w:r>
    </w:p>
    <w:p w14:paraId="629CD51D" w14:textId="100813A2" w:rsidR="005A48E1" w:rsidRPr="00323502" w:rsidRDefault="00F56628" w:rsidP="00FA3F4A">
      <w:pPr>
        <w:pStyle w:val="Heading1"/>
        <w:spacing w:before="0"/>
        <w:contextualSpacing/>
        <w:rPr>
          <w:rFonts w:asciiTheme="majorHAnsi" w:eastAsia="Times New Roman" w:hAnsiTheme="majorHAnsi" w:cstheme="majorHAnsi"/>
          <w:b/>
          <w:bCs/>
          <w:color w:val="28ADC4"/>
        </w:rPr>
      </w:pPr>
      <w:r>
        <w:rPr>
          <w:rFonts w:asciiTheme="majorHAnsi" w:hAnsiTheme="majorHAnsi" w:cstheme="majorHAnsi"/>
          <w:color w:val="auto"/>
          <w:sz w:val="22"/>
          <w:szCs w:val="22"/>
        </w:rPr>
        <w:t xml:space="preserve">The steps below must be completed </w:t>
      </w:r>
      <w:r w:rsidR="00B3158C">
        <w:rPr>
          <w:rFonts w:asciiTheme="majorHAnsi" w:hAnsiTheme="majorHAnsi" w:cstheme="majorHAnsi"/>
          <w:color w:val="auto"/>
          <w:sz w:val="22"/>
          <w:szCs w:val="22"/>
        </w:rPr>
        <w:t>before</w:t>
      </w:r>
      <w:r w:rsidR="00325FFD">
        <w:rPr>
          <w:rFonts w:asciiTheme="majorHAnsi" w:hAnsiTheme="majorHAnsi" w:cstheme="majorHAnsi"/>
          <w:color w:val="auto"/>
          <w:sz w:val="22"/>
          <w:szCs w:val="22"/>
        </w:rPr>
        <w:t xml:space="preserve"> the </w:t>
      </w:r>
      <w:r w:rsidR="00323502">
        <w:rPr>
          <w:rFonts w:asciiTheme="majorHAnsi" w:hAnsiTheme="majorHAnsi" w:cstheme="majorHAnsi"/>
          <w:color w:val="auto"/>
          <w:sz w:val="22"/>
          <w:szCs w:val="22"/>
        </w:rPr>
        <w:t>s</w:t>
      </w:r>
      <w:r w:rsidR="00325FFD">
        <w:rPr>
          <w:rFonts w:asciiTheme="majorHAnsi" w:hAnsiTheme="majorHAnsi" w:cstheme="majorHAnsi"/>
          <w:color w:val="auto"/>
          <w:sz w:val="22"/>
          <w:szCs w:val="22"/>
        </w:rPr>
        <w:t xml:space="preserve">IRB can begin to </w:t>
      </w:r>
      <w:r w:rsidR="005A48E1" w:rsidRPr="00C37C3A">
        <w:rPr>
          <w:rFonts w:asciiTheme="majorHAnsi" w:hAnsiTheme="majorHAnsi" w:cstheme="majorHAnsi"/>
          <w:color w:val="auto"/>
          <w:sz w:val="22"/>
          <w:szCs w:val="22"/>
        </w:rPr>
        <w:t xml:space="preserve">review </w:t>
      </w:r>
      <w:r w:rsidR="00B3158C">
        <w:rPr>
          <w:rFonts w:asciiTheme="majorHAnsi" w:hAnsiTheme="majorHAnsi" w:cstheme="majorHAnsi"/>
          <w:color w:val="auto"/>
          <w:sz w:val="22"/>
          <w:szCs w:val="22"/>
        </w:rPr>
        <w:t>for</w:t>
      </w:r>
      <w:r w:rsidR="005A48E1" w:rsidRPr="00C37C3A">
        <w:rPr>
          <w:rFonts w:asciiTheme="majorHAnsi" w:hAnsiTheme="majorHAnsi" w:cstheme="majorHAnsi"/>
          <w:color w:val="auto"/>
          <w:sz w:val="22"/>
          <w:szCs w:val="22"/>
        </w:rPr>
        <w:t xml:space="preserve"> your site.</w:t>
      </w:r>
      <w:r w:rsidR="008D1D69">
        <w:rPr>
          <w:rFonts w:asciiTheme="majorHAnsi" w:hAnsiTheme="majorHAnsi" w:cstheme="majorHAnsi"/>
          <w:color w:val="auto"/>
          <w:sz w:val="22"/>
          <w:szCs w:val="22"/>
        </w:rPr>
        <w:t xml:space="preserve"> </w:t>
      </w:r>
      <w:r w:rsidR="008D1D69" w:rsidRPr="00323502">
        <w:rPr>
          <w:rFonts w:asciiTheme="majorHAnsi" w:hAnsiTheme="majorHAnsi" w:cstheme="majorHAnsi"/>
          <w:color w:val="28ADC4"/>
          <w:sz w:val="22"/>
          <w:szCs w:val="22"/>
        </w:rPr>
        <w:t xml:space="preserve">These steps may involve actions from multiple offices and individuals at your </w:t>
      </w:r>
      <w:r w:rsidRPr="00323502">
        <w:rPr>
          <w:rFonts w:asciiTheme="majorHAnsi" w:hAnsiTheme="majorHAnsi" w:cstheme="majorHAnsi"/>
          <w:color w:val="28ADC4"/>
          <w:sz w:val="22"/>
          <w:szCs w:val="22"/>
        </w:rPr>
        <w:t>institution</w:t>
      </w:r>
      <w:r w:rsidRPr="00323502">
        <w:rPr>
          <w:rFonts w:asciiTheme="majorHAnsi" w:hAnsiTheme="majorHAnsi" w:cstheme="majorHAnsi"/>
          <w:b/>
          <w:color w:val="28ADC4"/>
          <w:sz w:val="22"/>
          <w:szCs w:val="22"/>
        </w:rPr>
        <w:t>. I</w:t>
      </w:r>
      <w:r w:rsidR="005A48E1" w:rsidRPr="00323502">
        <w:rPr>
          <w:rFonts w:asciiTheme="majorHAnsi" w:hAnsiTheme="majorHAnsi" w:cstheme="majorHAnsi"/>
          <w:b/>
          <w:color w:val="28ADC4"/>
          <w:sz w:val="22"/>
          <w:szCs w:val="22"/>
        </w:rPr>
        <w:t>t is the responsibility of the Site PI</w:t>
      </w:r>
      <w:r w:rsidR="00010A7C" w:rsidRPr="00323502">
        <w:rPr>
          <w:rFonts w:asciiTheme="majorHAnsi" w:hAnsiTheme="majorHAnsi" w:cstheme="majorHAnsi"/>
          <w:b/>
          <w:color w:val="28ADC4"/>
          <w:sz w:val="22"/>
          <w:szCs w:val="22"/>
        </w:rPr>
        <w:t>/study team</w:t>
      </w:r>
      <w:r w:rsidR="005A48E1" w:rsidRPr="00323502">
        <w:rPr>
          <w:rFonts w:asciiTheme="majorHAnsi" w:hAnsiTheme="majorHAnsi" w:cstheme="majorHAnsi"/>
          <w:b/>
          <w:color w:val="28ADC4"/>
          <w:sz w:val="22"/>
          <w:szCs w:val="22"/>
        </w:rPr>
        <w:t xml:space="preserve"> to work with research administration officials at your institution to ensure these steps are completed</w:t>
      </w:r>
      <w:r w:rsidR="008D1D69" w:rsidRPr="00323502">
        <w:rPr>
          <w:rFonts w:asciiTheme="majorHAnsi" w:hAnsiTheme="majorHAnsi" w:cstheme="majorHAnsi"/>
          <w:b/>
          <w:color w:val="28ADC4"/>
          <w:sz w:val="22"/>
          <w:szCs w:val="22"/>
        </w:rPr>
        <w:t>.</w:t>
      </w:r>
      <w:r w:rsidR="005A48E1" w:rsidRPr="00323502">
        <w:rPr>
          <w:rFonts w:asciiTheme="majorHAnsi" w:hAnsiTheme="majorHAnsi" w:cstheme="majorHAnsi"/>
          <w:b/>
          <w:color w:val="28ADC4"/>
          <w:sz w:val="22"/>
          <w:szCs w:val="22"/>
        </w:rPr>
        <w:t> </w:t>
      </w:r>
    </w:p>
    <w:p w14:paraId="38E5D1DB" w14:textId="77777777" w:rsidR="00E5503D" w:rsidRPr="00E2779D" w:rsidRDefault="00E5503D" w:rsidP="00FA3F4A">
      <w:pPr>
        <w:pStyle w:val="NormalWeb"/>
        <w:spacing w:before="0" w:beforeAutospacing="0" w:after="0" w:afterAutospacing="0" w:line="252" w:lineRule="auto"/>
        <w:ind w:left="720"/>
        <w:contextualSpacing/>
        <w:jc w:val="both"/>
        <w:rPr>
          <w:rStyle w:val="Strong"/>
          <w:rFonts w:asciiTheme="majorHAnsi" w:hAnsiTheme="majorHAnsi" w:cstheme="majorHAnsi"/>
          <w:bCs w:val="0"/>
          <w:color w:val="000000"/>
          <w:sz w:val="22"/>
          <w:szCs w:val="22"/>
          <w:shd w:val="clear" w:color="auto" w:fill="FFFFFF"/>
        </w:rPr>
      </w:pPr>
    </w:p>
    <w:p w14:paraId="16E2ECAB" w14:textId="224F8C24" w:rsidR="00747425" w:rsidRPr="00374291" w:rsidRDefault="00374291" w:rsidP="00374291">
      <w:pPr>
        <w:pStyle w:val="NormalWeb"/>
        <w:numPr>
          <w:ilvl w:val="0"/>
          <w:numId w:val="19"/>
        </w:numPr>
        <w:spacing w:before="0" w:beforeAutospacing="0" w:after="0" w:afterAutospacing="0" w:line="252" w:lineRule="auto"/>
        <w:contextualSpacing/>
        <w:jc w:val="both"/>
        <w:rPr>
          <w:rFonts w:asciiTheme="majorHAnsi" w:hAnsiTheme="majorHAnsi" w:cstheme="majorHAnsi"/>
          <w:b/>
          <w:color w:val="000000"/>
          <w:szCs w:val="22"/>
          <w:shd w:val="clear" w:color="auto" w:fill="FFFFFF"/>
        </w:rPr>
      </w:pPr>
      <w:r w:rsidRPr="00374291">
        <w:rPr>
          <w:rStyle w:val="Strong"/>
          <w:rFonts w:asciiTheme="majorHAnsi" w:hAnsiTheme="majorHAnsi" w:cstheme="majorHAnsi"/>
          <w:color w:val="28ADC4"/>
          <w:szCs w:val="22"/>
          <w:shd w:val="clear" w:color="auto" w:fill="FFFFFF"/>
        </w:rPr>
        <w:t xml:space="preserve">Site PIs/study teams </w:t>
      </w:r>
      <w:r>
        <w:rPr>
          <w:rStyle w:val="Strong"/>
          <w:rFonts w:asciiTheme="majorHAnsi" w:hAnsiTheme="majorHAnsi" w:cstheme="majorHAnsi"/>
          <w:szCs w:val="22"/>
          <w:shd w:val="clear" w:color="auto" w:fill="FFFFFF"/>
        </w:rPr>
        <w:t>should SHARE THIS INSTRUCTION SHEET with their HRPP or IRB</w:t>
      </w:r>
      <w:r w:rsidR="006C5D1F">
        <w:rPr>
          <w:rStyle w:val="Strong"/>
          <w:rFonts w:asciiTheme="majorHAnsi" w:hAnsiTheme="majorHAnsi" w:cstheme="majorHAnsi"/>
          <w:szCs w:val="22"/>
          <w:shd w:val="clear" w:color="auto" w:fill="FFFFFF"/>
        </w:rPr>
        <w:t xml:space="preserve"> to </w:t>
      </w:r>
      <w:r>
        <w:rPr>
          <w:rStyle w:val="Strong"/>
          <w:rFonts w:asciiTheme="majorHAnsi" w:hAnsiTheme="majorHAnsi" w:cstheme="majorHAnsi"/>
          <w:szCs w:val="22"/>
          <w:shd w:val="clear" w:color="auto" w:fill="FFFFFF"/>
        </w:rPr>
        <w:t xml:space="preserve">facilitate the execution of </w:t>
      </w:r>
      <w:r w:rsidR="0095040F">
        <w:rPr>
          <w:rStyle w:val="Strong"/>
          <w:rFonts w:asciiTheme="majorHAnsi" w:hAnsiTheme="majorHAnsi" w:cstheme="majorHAnsi"/>
          <w:szCs w:val="22"/>
          <w:shd w:val="clear" w:color="auto" w:fill="FFFFFF"/>
        </w:rPr>
        <w:t>the SMART IRB agreement and initiate IREx access, which are required to</w:t>
      </w:r>
      <w:r>
        <w:rPr>
          <w:rStyle w:val="Strong"/>
          <w:rFonts w:asciiTheme="majorHAnsi" w:hAnsiTheme="majorHAnsi" w:cstheme="majorHAnsi"/>
          <w:szCs w:val="22"/>
          <w:shd w:val="clear" w:color="auto" w:fill="FFFFFF"/>
        </w:rPr>
        <w:t xml:space="preserve"> rely on the sIRB. </w:t>
      </w:r>
    </w:p>
    <w:tbl>
      <w:tblPr>
        <w:tblW w:w="10800" w:type="dxa"/>
        <w:tblInd w:w="-10" w:type="dxa"/>
        <w:tblCellMar>
          <w:left w:w="0" w:type="dxa"/>
          <w:right w:w="0" w:type="dxa"/>
        </w:tblCellMar>
        <w:tblLook w:val="04A0" w:firstRow="1" w:lastRow="0" w:firstColumn="1" w:lastColumn="0" w:noHBand="0" w:noVBand="1"/>
      </w:tblPr>
      <w:tblGrid>
        <w:gridCol w:w="5400"/>
        <w:gridCol w:w="5400"/>
      </w:tblGrid>
      <w:tr w:rsidR="00C37C3A" w14:paraId="17450C15" w14:textId="77777777" w:rsidTr="00323502">
        <w:tc>
          <w:tcPr>
            <w:tcW w:w="5400" w:type="dxa"/>
            <w:tcBorders>
              <w:top w:val="single" w:sz="8" w:space="0" w:color="auto"/>
              <w:left w:val="single" w:sz="8" w:space="0" w:color="auto"/>
              <w:bottom w:val="single" w:sz="8" w:space="0" w:color="auto"/>
              <w:right w:val="single" w:sz="8" w:space="0" w:color="auto"/>
            </w:tcBorders>
            <w:shd w:val="clear" w:color="auto" w:fill="28ADC4"/>
            <w:tcMar>
              <w:top w:w="0" w:type="dxa"/>
              <w:left w:w="115" w:type="dxa"/>
              <w:bottom w:w="0" w:type="dxa"/>
              <w:right w:w="115" w:type="dxa"/>
            </w:tcMar>
            <w:vAlign w:val="bottom"/>
            <w:hideMark/>
          </w:tcPr>
          <w:p w14:paraId="4EE26190" w14:textId="039DAE33" w:rsidR="00C37C3A" w:rsidRPr="00A46E2B" w:rsidRDefault="001405D5" w:rsidP="001405D5">
            <w:pPr>
              <w:spacing w:after="0"/>
              <w:contextualSpacing/>
              <w:rPr>
                <w:rFonts w:ascii="Calibri Light" w:hAnsi="Calibri Light" w:cs="Calibri Light"/>
                <w:b/>
                <w:bCs/>
                <w:color w:val="FFFFFF" w:themeColor="background1"/>
              </w:rPr>
            </w:pPr>
            <w:r>
              <w:rPr>
                <w:rFonts w:ascii="Calibri Light" w:hAnsi="Calibri Light" w:cs="Calibri Light"/>
                <w:b/>
                <w:bCs/>
                <w:color w:val="FFFFFF" w:themeColor="background1"/>
              </w:rPr>
              <w:t xml:space="preserve">SINGLE RESOURCES </w:t>
            </w:r>
          </w:p>
        </w:tc>
        <w:tc>
          <w:tcPr>
            <w:tcW w:w="5400" w:type="dxa"/>
            <w:tcBorders>
              <w:top w:val="single" w:sz="8" w:space="0" w:color="auto"/>
              <w:left w:val="nil"/>
              <w:bottom w:val="single" w:sz="8" w:space="0" w:color="auto"/>
              <w:right w:val="single" w:sz="8" w:space="0" w:color="auto"/>
            </w:tcBorders>
            <w:shd w:val="clear" w:color="auto" w:fill="28ADC4"/>
            <w:tcMar>
              <w:top w:w="0" w:type="dxa"/>
              <w:left w:w="115" w:type="dxa"/>
              <w:bottom w:w="0" w:type="dxa"/>
              <w:right w:w="115" w:type="dxa"/>
            </w:tcMar>
            <w:vAlign w:val="bottom"/>
            <w:hideMark/>
          </w:tcPr>
          <w:p w14:paraId="5DC5B5B7" w14:textId="76238698" w:rsidR="00C37C3A" w:rsidRPr="00A46E2B" w:rsidRDefault="00C37C3A" w:rsidP="00FA3F4A">
            <w:pPr>
              <w:spacing w:after="0"/>
              <w:contextualSpacing/>
              <w:jc w:val="center"/>
              <w:rPr>
                <w:rFonts w:ascii="Calibri Light" w:hAnsi="Calibri Light" w:cs="Calibri Light"/>
                <w:b/>
                <w:bCs/>
                <w:color w:val="FFFFFF" w:themeColor="background1"/>
              </w:rPr>
            </w:pPr>
            <w:r w:rsidRPr="00A46E2B">
              <w:rPr>
                <w:rFonts w:ascii="Calibri Light" w:hAnsi="Calibri Light" w:cs="Calibri Light"/>
                <w:b/>
                <w:bCs/>
                <w:color w:val="FFFFFF" w:themeColor="background1"/>
              </w:rPr>
              <w:t>Status</w:t>
            </w:r>
          </w:p>
        </w:tc>
      </w:tr>
      <w:tr w:rsidR="00FD4076" w14:paraId="351D5EB6" w14:textId="77777777" w:rsidTr="008F0553">
        <w:trPr>
          <w:trHeight w:val="655"/>
        </w:trPr>
        <w:tc>
          <w:tcPr>
            <w:tcW w:w="5400" w:type="dxa"/>
            <w:tcBorders>
              <w:top w:val="nil"/>
              <w:left w:val="single" w:sz="8" w:space="0" w:color="auto"/>
              <w:bottom w:val="single" w:sz="8" w:space="0" w:color="auto"/>
              <w:right w:val="single" w:sz="8" w:space="0" w:color="auto"/>
            </w:tcBorders>
            <w:shd w:val="clear" w:color="auto" w:fill="F2F2F2"/>
            <w:tcMar>
              <w:top w:w="0" w:type="dxa"/>
              <w:left w:w="115" w:type="dxa"/>
              <w:bottom w:w="0" w:type="dxa"/>
              <w:right w:w="115" w:type="dxa"/>
            </w:tcMar>
            <w:vAlign w:val="center"/>
            <w:hideMark/>
          </w:tcPr>
          <w:p w14:paraId="7D885990" w14:textId="2E7599C3" w:rsidR="00FD4076" w:rsidRPr="00F56628" w:rsidRDefault="00FD4076" w:rsidP="00FD4076">
            <w:pPr>
              <w:spacing w:after="0"/>
              <w:contextualSpacing/>
              <w:rPr>
                <w:rFonts w:cs="Times New Roman"/>
                <w:color w:val="000000"/>
              </w:rPr>
            </w:pPr>
            <w:r w:rsidRPr="00E11D85">
              <w:rPr>
                <w:rFonts w:asciiTheme="majorHAnsi" w:hAnsiTheme="majorHAnsi" w:cstheme="majorHAnsi"/>
                <w:b/>
                <w:bCs/>
              </w:rPr>
              <w:t xml:space="preserve">SMART IRB Agreement: </w:t>
            </w:r>
            <w:r w:rsidRPr="00E11D85">
              <w:rPr>
                <w:rFonts w:asciiTheme="majorHAnsi" w:hAnsiTheme="majorHAnsi" w:cstheme="majorHAnsi"/>
                <w:color w:val="000000"/>
              </w:rPr>
              <w:t>A national, master reliance agreement supporting</w:t>
            </w:r>
            <w:r>
              <w:rPr>
                <w:rFonts w:ascii="Calibri Light" w:hAnsi="Calibri Light" w:cs="Calibri Light"/>
                <w:color w:val="000000"/>
              </w:rPr>
              <w:t xml:space="preserve"> single IRB review. Access </w:t>
            </w:r>
            <w:hyperlink r:id="rId11" w:history="1">
              <w:r>
                <w:rPr>
                  <w:rStyle w:val="Hyperlink"/>
                </w:rPr>
                <w:t>these FAQs</w:t>
              </w:r>
            </w:hyperlink>
            <w:r>
              <w:rPr>
                <w:rFonts w:ascii="Calibri Light" w:hAnsi="Calibri Light" w:cs="Calibri Light"/>
                <w:color w:val="000000"/>
              </w:rPr>
              <w:t xml:space="preserve"> if you have questions about eh eligibility requirements or key provisions.</w:t>
            </w:r>
          </w:p>
        </w:tc>
        <w:tc>
          <w:tcPr>
            <w:tcW w:w="5400" w:type="dxa"/>
            <w:tcBorders>
              <w:top w:val="nil"/>
              <w:left w:val="nil"/>
              <w:bottom w:val="single" w:sz="8" w:space="0" w:color="auto"/>
              <w:right w:val="single" w:sz="8" w:space="0" w:color="auto"/>
            </w:tcBorders>
            <w:shd w:val="clear" w:color="auto" w:fill="F2F2F2"/>
            <w:tcMar>
              <w:top w:w="0" w:type="dxa"/>
              <w:left w:w="115" w:type="dxa"/>
              <w:bottom w:w="0" w:type="dxa"/>
              <w:right w:w="115" w:type="dxa"/>
            </w:tcMar>
            <w:vAlign w:val="center"/>
          </w:tcPr>
          <w:p w14:paraId="28C7CE04" w14:textId="77777777" w:rsidR="00FD4076" w:rsidRDefault="0003442F" w:rsidP="00FD4076">
            <w:pPr>
              <w:spacing w:after="0"/>
              <w:contextualSpacing/>
              <w:jc w:val="center"/>
              <w:rPr>
                <w:rFonts w:ascii="Calibri Light" w:hAnsi="Calibri Light" w:cs="Calibri Light"/>
                <w:bCs/>
                <w:color w:val="000000"/>
              </w:rPr>
            </w:pPr>
            <w:hyperlink r:id="rId12" w:history="1">
              <w:r w:rsidR="00FD4076">
                <w:rPr>
                  <w:rStyle w:val="Hyperlink"/>
                  <w:b/>
                  <w:bCs/>
                </w:rPr>
                <w:t>Check your site’s status here</w:t>
              </w:r>
            </w:hyperlink>
            <w:r w:rsidR="00FD4076">
              <w:rPr>
                <w:rFonts w:ascii="Calibri Light" w:hAnsi="Calibri Light" w:cs="Calibri Light"/>
                <w:bCs/>
                <w:color w:val="000000"/>
              </w:rPr>
              <w:t xml:space="preserve"> </w:t>
            </w:r>
          </w:p>
          <w:p w14:paraId="72E0E5EA" w14:textId="14374A0B" w:rsidR="00FD4076" w:rsidRPr="00FD14EE" w:rsidRDefault="00FD4076" w:rsidP="00FD4076">
            <w:pPr>
              <w:spacing w:after="0"/>
              <w:contextualSpacing/>
              <w:jc w:val="center"/>
              <w:rPr>
                <w:rFonts w:ascii="Calibri Light" w:hAnsi="Calibri Light" w:cs="Calibri Light"/>
                <w:bCs/>
                <w:color w:val="000000"/>
              </w:rPr>
            </w:pPr>
            <w:r>
              <w:rPr>
                <w:rFonts w:ascii="Calibri Light" w:hAnsi="Calibri Light" w:cs="Calibri Light"/>
                <w:bCs/>
                <w:color w:val="000000"/>
              </w:rPr>
              <w:t xml:space="preserve">If you are not listed, review the </w:t>
            </w:r>
            <w:r>
              <w:rPr>
                <w:rFonts w:ascii="Calibri Light" w:hAnsi="Calibri Light" w:cs="Calibri Light"/>
                <w:bCs/>
              </w:rPr>
              <w:t>agreement</w:t>
            </w:r>
            <w:r>
              <w:rPr>
                <w:rFonts w:ascii="Calibri Light" w:hAnsi="Calibri Light" w:cs="Calibri Light"/>
                <w:bCs/>
                <w:color w:val="000000"/>
              </w:rPr>
              <w:t xml:space="preserve"> and sign the joinder </w:t>
            </w:r>
            <w:hyperlink r:id="rId13" w:history="1">
              <w:r>
                <w:rPr>
                  <w:rStyle w:val="Hyperlink"/>
                  <w:bCs/>
                </w:rPr>
                <w:t>here</w:t>
              </w:r>
            </w:hyperlink>
            <w:r>
              <w:rPr>
                <w:rFonts w:ascii="Calibri Light" w:hAnsi="Calibri Light" w:cs="Calibri Light"/>
                <w:bCs/>
                <w:color w:val="000000"/>
              </w:rPr>
              <w:t>.</w:t>
            </w:r>
          </w:p>
        </w:tc>
      </w:tr>
      <w:tr w:rsidR="00FD4076" w14:paraId="52225739" w14:textId="77777777" w:rsidTr="008F0553">
        <w:trPr>
          <w:trHeight w:val="970"/>
        </w:trPr>
        <w:tc>
          <w:tcPr>
            <w:tcW w:w="5400" w:type="dxa"/>
            <w:tcBorders>
              <w:top w:val="nil"/>
              <w:left w:val="single" w:sz="8" w:space="0" w:color="auto"/>
              <w:bottom w:val="single" w:sz="8" w:space="0" w:color="auto"/>
              <w:right w:val="single" w:sz="8" w:space="0" w:color="auto"/>
            </w:tcBorders>
            <w:shd w:val="clear" w:color="auto" w:fill="F2F2F2"/>
            <w:tcMar>
              <w:top w:w="0" w:type="dxa"/>
              <w:left w:w="115" w:type="dxa"/>
              <w:bottom w:w="0" w:type="dxa"/>
              <w:right w:w="115" w:type="dxa"/>
            </w:tcMar>
            <w:vAlign w:val="center"/>
            <w:hideMark/>
          </w:tcPr>
          <w:p w14:paraId="6BBA2566" w14:textId="48B740FB" w:rsidR="00FD4076" w:rsidRDefault="001405D5" w:rsidP="001405D5">
            <w:pPr>
              <w:rPr>
                <w:rFonts w:asciiTheme="majorHAnsi" w:hAnsiTheme="majorHAnsi" w:cstheme="majorHAnsi"/>
                <w:b/>
                <w:bCs/>
                <w:sz w:val="21"/>
                <w:szCs w:val="21"/>
              </w:rPr>
            </w:pPr>
            <w:r>
              <w:rPr>
                <w:rFonts w:asciiTheme="majorHAnsi" w:hAnsiTheme="majorHAnsi" w:cstheme="majorHAnsi"/>
                <w:b/>
                <w:bCs/>
                <w:sz w:val="21"/>
                <w:szCs w:val="21"/>
              </w:rPr>
              <w:t xml:space="preserve">IRB Reliance Exchange (IREx): </w:t>
            </w:r>
            <w:r w:rsidR="0003442F">
              <w:rPr>
                <w:rFonts w:asciiTheme="minorHAnsi" w:hAnsiTheme="minorHAnsi" w:cstheme="minorHAnsi"/>
                <w:b/>
                <w:bCs/>
              </w:rPr>
              <w:t>)</w:t>
            </w:r>
            <w:r w:rsidR="0003442F">
              <w:rPr>
                <w:rFonts w:asciiTheme="minorHAnsi" w:hAnsiTheme="minorHAnsi" w:cstheme="minorHAnsi"/>
                <w:b/>
                <w:bCs/>
                <w:sz w:val="21"/>
                <w:szCs w:val="21"/>
              </w:rPr>
              <w:t>:</w:t>
            </w:r>
            <w:r w:rsidR="0003442F">
              <w:rPr>
                <w:rFonts w:asciiTheme="majorHAnsi" w:hAnsiTheme="majorHAnsi" w:cstheme="majorHAnsi"/>
                <w:b/>
                <w:bCs/>
                <w:sz w:val="21"/>
                <w:szCs w:val="21"/>
              </w:rPr>
              <w:t xml:space="preserve"> </w:t>
            </w:r>
            <w:r w:rsidR="0003442F">
              <w:rPr>
                <w:rFonts w:asciiTheme="majorHAnsi" w:hAnsiTheme="majorHAnsi" w:cstheme="majorHAnsi"/>
                <w:bCs/>
                <w:sz w:val="21"/>
                <w:szCs w:val="21"/>
              </w:rPr>
              <w:t>A single IRB documentation and communication portal.</w:t>
            </w:r>
            <w:bookmarkStart w:id="1" w:name="_GoBack"/>
            <w:bookmarkEnd w:id="1"/>
            <w:r>
              <w:rPr>
                <w:rFonts w:asciiTheme="majorHAnsi" w:hAnsiTheme="majorHAnsi" w:cstheme="majorHAnsi"/>
                <w:bCs/>
                <w:sz w:val="21"/>
                <w:szCs w:val="21"/>
              </w:rPr>
              <w:t xml:space="preserve">To access IREx, your institution has to have an account on IREx. </w:t>
            </w:r>
            <w:r w:rsidR="00E11D85">
              <w:rPr>
                <w:rFonts w:asciiTheme="majorHAnsi" w:hAnsiTheme="majorHAnsi" w:cstheme="majorHAnsi"/>
                <w:bCs/>
                <w:sz w:val="21"/>
                <w:szCs w:val="21"/>
              </w:rPr>
              <w:t>T</w:t>
            </w:r>
            <w:r>
              <w:rPr>
                <w:rFonts w:asciiTheme="majorHAnsi" w:hAnsiTheme="majorHAnsi" w:cstheme="majorHAnsi"/>
                <w:bCs/>
                <w:sz w:val="21"/>
                <w:szCs w:val="21"/>
              </w:rPr>
              <w:t xml:space="preserve">he </w:t>
            </w:r>
            <w:r w:rsidRPr="001405D5">
              <w:rPr>
                <w:rFonts w:asciiTheme="majorHAnsi" w:hAnsiTheme="majorHAnsi" w:cstheme="majorHAnsi"/>
                <w:bCs/>
                <w:sz w:val="21"/>
                <w:szCs w:val="21"/>
              </w:rPr>
              <w:t>human research protections administrator or IRB director/manager must initiate an institution's access.</w:t>
            </w:r>
            <w:r>
              <w:rPr>
                <w:rFonts w:asciiTheme="majorHAnsi" w:hAnsiTheme="majorHAnsi" w:cstheme="majorHAnsi"/>
                <w:b/>
                <w:bCs/>
                <w:sz w:val="21"/>
                <w:szCs w:val="21"/>
              </w:rPr>
              <w:t xml:space="preserve"> </w:t>
            </w:r>
          </w:p>
          <w:p w14:paraId="6DD167D8" w14:textId="3EB98103" w:rsidR="0073327E" w:rsidRPr="001405D5" w:rsidRDefault="0073327E" w:rsidP="0073327E">
            <w:r>
              <w:rPr>
                <w:rFonts w:asciiTheme="majorHAnsi" w:hAnsiTheme="majorHAnsi" w:cstheme="majorHAnsi"/>
                <w:b/>
                <w:bCs/>
                <w:sz w:val="21"/>
                <w:szCs w:val="21"/>
              </w:rPr>
              <w:t>[Note: A portal agreement is no longer required to join IREx.]</w:t>
            </w:r>
          </w:p>
        </w:tc>
        <w:tc>
          <w:tcPr>
            <w:tcW w:w="5400" w:type="dxa"/>
            <w:tcBorders>
              <w:top w:val="nil"/>
              <w:left w:val="nil"/>
              <w:bottom w:val="single" w:sz="8" w:space="0" w:color="auto"/>
              <w:right w:val="single" w:sz="8" w:space="0" w:color="auto"/>
            </w:tcBorders>
            <w:shd w:val="clear" w:color="auto" w:fill="F2F2F2"/>
            <w:tcMar>
              <w:top w:w="0" w:type="dxa"/>
              <w:left w:w="115" w:type="dxa"/>
              <w:bottom w:w="0" w:type="dxa"/>
              <w:right w:w="115" w:type="dxa"/>
            </w:tcMar>
            <w:vAlign w:val="center"/>
            <w:hideMark/>
          </w:tcPr>
          <w:p w14:paraId="13BDD872" w14:textId="047B414D" w:rsidR="001405D5" w:rsidRDefault="0003442F" w:rsidP="001405D5">
            <w:pPr>
              <w:spacing w:after="0"/>
              <w:contextualSpacing/>
              <w:jc w:val="center"/>
              <w:rPr>
                <w:rFonts w:ascii="Calibri Light" w:hAnsi="Calibri Light" w:cs="Calibri Light"/>
                <w:bCs/>
                <w:color w:val="000000"/>
              </w:rPr>
            </w:pPr>
            <w:hyperlink r:id="rId14" w:history="1">
              <w:r w:rsidR="001405D5" w:rsidRPr="009216A8">
                <w:rPr>
                  <w:rStyle w:val="Hyperlink"/>
                  <w:b/>
                  <w:bCs/>
                </w:rPr>
                <w:t>See if your site is a member here</w:t>
              </w:r>
            </w:hyperlink>
            <w:r w:rsidR="001405D5">
              <w:rPr>
                <w:rFonts w:ascii="Calibri Light" w:hAnsi="Calibri Light" w:cs="Calibri Light"/>
                <w:bCs/>
                <w:color w:val="000000"/>
              </w:rPr>
              <w:t xml:space="preserve"> </w:t>
            </w:r>
          </w:p>
          <w:p w14:paraId="28DA7F95" w14:textId="25EC5E44" w:rsidR="001405D5" w:rsidRPr="00E11D85" w:rsidRDefault="001405D5" w:rsidP="00E11D85">
            <w:pPr>
              <w:ind w:firstLine="360"/>
              <w:jc w:val="center"/>
              <w:rPr>
                <w:rFonts w:asciiTheme="majorHAnsi" w:hAnsiTheme="majorHAnsi" w:cstheme="majorHAnsi"/>
                <w:b/>
                <w:bCs/>
                <w:color w:val="C00000"/>
                <w:sz w:val="21"/>
                <w:szCs w:val="21"/>
              </w:rPr>
            </w:pPr>
            <w:r w:rsidRPr="001405D5">
              <w:rPr>
                <w:rFonts w:ascii="Calibri Light" w:hAnsi="Calibri Light" w:cs="Calibri Light"/>
                <w:bCs/>
                <w:color w:val="000000"/>
              </w:rPr>
              <w:t>If not,</w:t>
            </w:r>
            <w:r w:rsidR="00E11D85">
              <w:rPr>
                <w:rFonts w:ascii="Calibri Light" w:hAnsi="Calibri Light" w:cs="Calibri Light"/>
                <w:bCs/>
                <w:color w:val="000000"/>
              </w:rPr>
              <w:t xml:space="preserve"> a</w:t>
            </w:r>
            <w:r w:rsidR="00E11D85">
              <w:rPr>
                <w:rFonts w:asciiTheme="majorHAnsi" w:hAnsiTheme="majorHAnsi" w:cstheme="majorHAnsi"/>
                <w:b/>
                <w:bCs/>
                <w:color w:val="C00000"/>
                <w:sz w:val="21"/>
                <w:szCs w:val="21"/>
              </w:rPr>
              <w:t xml:space="preserve"> human research protections administrator or IRB director/manager can initiate your institution’s access </w:t>
            </w:r>
            <w:hyperlink r:id="rId15" w:history="1">
              <w:r w:rsidR="00E11D85" w:rsidRPr="00E11D85">
                <w:rPr>
                  <w:rStyle w:val="Hyperlink"/>
                  <w:rFonts w:asciiTheme="majorHAnsi" w:hAnsiTheme="majorHAnsi" w:cstheme="majorHAnsi"/>
                  <w:b/>
                  <w:bCs/>
                  <w:color w:val="0070C0"/>
                  <w:sz w:val="21"/>
                  <w:szCs w:val="21"/>
                </w:rPr>
                <w:t>here</w:t>
              </w:r>
            </w:hyperlink>
            <w:r w:rsidR="00E11D85">
              <w:rPr>
                <w:rFonts w:asciiTheme="majorHAnsi" w:hAnsiTheme="majorHAnsi" w:cstheme="majorHAnsi"/>
                <w:b/>
                <w:bCs/>
                <w:color w:val="C00000"/>
                <w:sz w:val="21"/>
                <w:szCs w:val="21"/>
              </w:rPr>
              <w:t>.</w:t>
            </w:r>
          </w:p>
          <w:p w14:paraId="1589B046" w14:textId="615D3624" w:rsidR="00FD4076" w:rsidRPr="00FD14EE" w:rsidRDefault="001405D5" w:rsidP="001405D5">
            <w:pPr>
              <w:spacing w:after="0"/>
              <w:contextualSpacing/>
              <w:jc w:val="center"/>
              <w:rPr>
                <w:rFonts w:ascii="Calibri Light" w:hAnsi="Calibri Light" w:cs="Calibri Light"/>
                <w:b/>
                <w:bCs/>
                <w:i/>
              </w:rPr>
            </w:pPr>
            <w:r w:rsidRPr="001405D5">
              <w:rPr>
                <w:rStyle w:val="Strong"/>
                <w:b w:val="0"/>
              </w:rPr>
              <w:t xml:space="preserve">Send questions to </w:t>
            </w:r>
            <w:hyperlink r:id="rId16" w:history="1">
              <w:r w:rsidRPr="001405D5">
                <w:rPr>
                  <w:rStyle w:val="Hyperlink"/>
                  <w:rFonts w:asciiTheme="majorHAnsi" w:hAnsiTheme="majorHAnsi" w:cstheme="majorHAnsi"/>
                  <w:bCs/>
                  <w:sz w:val="21"/>
                  <w:szCs w:val="21"/>
                </w:rPr>
                <w:t>admin@IRBExchange.org</w:t>
              </w:r>
            </w:hyperlink>
            <w:r w:rsidR="00FD4076">
              <w:rPr>
                <w:rFonts w:ascii="Calibri Light" w:hAnsi="Calibri Light" w:cs="Calibri Light"/>
                <w:bCs/>
              </w:rPr>
              <w:t xml:space="preserve"> </w:t>
            </w:r>
          </w:p>
        </w:tc>
      </w:tr>
    </w:tbl>
    <w:p w14:paraId="498D7DB4" w14:textId="77777777" w:rsidR="00325FFD" w:rsidRPr="00325FFD" w:rsidRDefault="00325FFD" w:rsidP="00325FFD">
      <w:pPr>
        <w:pStyle w:val="ListParagraph"/>
        <w:ind w:left="360"/>
        <w:rPr>
          <w:rStyle w:val="Strong"/>
          <w:rFonts w:asciiTheme="majorHAnsi" w:hAnsiTheme="majorHAnsi" w:cstheme="majorHAnsi"/>
          <w:bCs w:val="0"/>
          <w:sz w:val="24"/>
        </w:rPr>
      </w:pPr>
    </w:p>
    <w:p w14:paraId="5A39D5AC" w14:textId="6801D2D5" w:rsidR="00FA424F" w:rsidRPr="00010A7C" w:rsidRDefault="00010A7C" w:rsidP="00010A7C">
      <w:pPr>
        <w:pStyle w:val="ListParagraph"/>
        <w:numPr>
          <w:ilvl w:val="0"/>
          <w:numId w:val="11"/>
        </w:numPr>
        <w:rPr>
          <w:rStyle w:val="Strong"/>
          <w:rFonts w:asciiTheme="majorHAnsi" w:hAnsiTheme="majorHAnsi" w:cstheme="majorHAnsi"/>
          <w:bCs w:val="0"/>
          <w:sz w:val="24"/>
        </w:rPr>
      </w:pPr>
      <w:r w:rsidRPr="00323502">
        <w:rPr>
          <w:rStyle w:val="Strong"/>
          <w:rFonts w:asciiTheme="majorHAnsi" w:hAnsiTheme="majorHAnsi" w:cstheme="majorHAnsi"/>
          <w:bCs w:val="0"/>
          <w:color w:val="28ADC4"/>
          <w:sz w:val="24"/>
        </w:rPr>
        <w:t>Site PIs/</w:t>
      </w:r>
      <w:r w:rsidR="00827AEA" w:rsidRPr="00323502">
        <w:rPr>
          <w:rStyle w:val="Strong"/>
          <w:rFonts w:asciiTheme="majorHAnsi" w:hAnsiTheme="majorHAnsi" w:cstheme="majorHAnsi"/>
          <w:bCs w:val="0"/>
          <w:color w:val="28ADC4"/>
          <w:sz w:val="24"/>
        </w:rPr>
        <w:t xml:space="preserve">study teams </w:t>
      </w:r>
      <w:r w:rsidR="00827AEA" w:rsidRPr="00010A7C">
        <w:rPr>
          <w:rStyle w:val="Strong"/>
          <w:rFonts w:asciiTheme="majorHAnsi" w:hAnsiTheme="majorHAnsi" w:cstheme="majorHAnsi"/>
          <w:bCs w:val="0"/>
          <w:sz w:val="24"/>
        </w:rPr>
        <w:t>p</w:t>
      </w:r>
      <w:r w:rsidR="00FA424F" w:rsidRPr="00010A7C">
        <w:rPr>
          <w:rStyle w:val="Strong"/>
          <w:rFonts w:asciiTheme="majorHAnsi" w:hAnsiTheme="majorHAnsi" w:cstheme="majorHAnsi"/>
          <w:bCs w:val="0"/>
          <w:sz w:val="24"/>
        </w:rPr>
        <w:t xml:space="preserve">repare and submit to your local HRPP, </w:t>
      </w:r>
      <w:r w:rsidR="00827AEA" w:rsidRPr="00010A7C">
        <w:rPr>
          <w:rStyle w:val="Strong"/>
          <w:rFonts w:asciiTheme="majorHAnsi" w:hAnsiTheme="majorHAnsi" w:cstheme="majorHAnsi"/>
          <w:bCs w:val="0"/>
          <w:sz w:val="24"/>
        </w:rPr>
        <w:t>as instructed</w:t>
      </w:r>
      <w:r w:rsidR="00FA424F" w:rsidRPr="00010A7C">
        <w:rPr>
          <w:rStyle w:val="Strong"/>
          <w:rFonts w:asciiTheme="majorHAnsi" w:hAnsiTheme="majorHAnsi" w:cstheme="majorHAnsi"/>
          <w:bCs w:val="0"/>
          <w:sz w:val="24"/>
        </w:rPr>
        <w:t xml:space="preserve">. </w:t>
      </w:r>
    </w:p>
    <w:p w14:paraId="4278B2B8" w14:textId="61DCCFAA" w:rsidR="001827A6" w:rsidRDefault="00010A7C" w:rsidP="001827A6">
      <w:pPr>
        <w:pStyle w:val="ListParagraph"/>
        <w:keepNext/>
        <w:numPr>
          <w:ilvl w:val="1"/>
          <w:numId w:val="11"/>
        </w:numPr>
        <w:ind w:left="720"/>
        <w:jc w:val="both"/>
        <w:outlineLvl w:val="0"/>
        <w:rPr>
          <w:rFonts w:asciiTheme="majorHAnsi" w:eastAsia="Calibri" w:hAnsiTheme="majorHAnsi" w:cstheme="majorHAnsi"/>
          <w:color w:val="000000"/>
        </w:rPr>
      </w:pPr>
      <w:r>
        <w:rPr>
          <w:rStyle w:val="Strong"/>
          <w:rFonts w:asciiTheme="majorHAnsi" w:hAnsiTheme="majorHAnsi" w:cstheme="majorHAnsi"/>
          <w:b w:val="0"/>
          <w:bCs w:val="0"/>
        </w:rPr>
        <w:t>S</w:t>
      </w:r>
      <w:r w:rsidR="00FA424F" w:rsidRPr="00010A7C">
        <w:rPr>
          <w:rFonts w:ascii="Calibri Light" w:eastAsia="Calibri" w:hAnsi="Calibri Light" w:cs="Calibri Light"/>
          <w:color w:val="000000"/>
        </w:rPr>
        <w:t xml:space="preserve">eek guidance from the HRPP/Research Office/IRB regarding what </w:t>
      </w:r>
      <w:r>
        <w:rPr>
          <w:rFonts w:ascii="Calibri Light" w:eastAsia="Calibri" w:hAnsi="Calibri Light" w:cs="Calibri Light"/>
          <w:color w:val="000000"/>
        </w:rPr>
        <w:t>is required to be submitted</w:t>
      </w:r>
      <w:r w:rsidR="00374291">
        <w:rPr>
          <w:rFonts w:ascii="Calibri Light" w:eastAsia="Calibri" w:hAnsi="Calibri Light" w:cs="Calibri Light"/>
          <w:color w:val="000000"/>
        </w:rPr>
        <w:t xml:space="preserve"> to your local HRPP in order </w:t>
      </w:r>
      <w:r>
        <w:rPr>
          <w:rFonts w:ascii="Calibri Light" w:eastAsia="Calibri" w:hAnsi="Calibri Light" w:cs="Calibri Light"/>
          <w:color w:val="000000"/>
        </w:rPr>
        <w:t xml:space="preserve">to rely on </w:t>
      </w:r>
      <w:r w:rsidR="00325FFD">
        <w:rPr>
          <w:rFonts w:asciiTheme="majorHAnsi" w:hAnsiTheme="majorHAnsi" w:cstheme="majorHAnsi"/>
        </w:rPr>
        <w:t xml:space="preserve">the </w:t>
      </w:r>
      <w:r w:rsidR="00323502">
        <w:rPr>
          <w:rFonts w:asciiTheme="majorHAnsi" w:hAnsiTheme="majorHAnsi" w:cstheme="majorHAnsi"/>
        </w:rPr>
        <w:t>sIRB</w:t>
      </w:r>
      <w:r w:rsidR="00325FFD">
        <w:rPr>
          <w:rFonts w:asciiTheme="majorHAnsi" w:hAnsiTheme="majorHAnsi" w:cstheme="majorHAnsi"/>
        </w:rPr>
        <w:t xml:space="preserve"> </w:t>
      </w:r>
      <w:r>
        <w:rPr>
          <w:rFonts w:ascii="Calibri Light" w:eastAsia="Calibri" w:hAnsi="Calibri Light" w:cs="Calibri Light"/>
          <w:color w:val="000000"/>
        </w:rPr>
        <w:t>for this study.</w:t>
      </w:r>
    </w:p>
    <w:p w14:paraId="019194B8" w14:textId="2E58C288" w:rsidR="001827A6" w:rsidRPr="001827A6" w:rsidRDefault="00374291" w:rsidP="001827A6">
      <w:pPr>
        <w:pStyle w:val="ListParagraph"/>
        <w:keepNext/>
        <w:numPr>
          <w:ilvl w:val="1"/>
          <w:numId w:val="11"/>
        </w:numPr>
        <w:ind w:left="720"/>
        <w:jc w:val="both"/>
        <w:outlineLvl w:val="0"/>
        <w:rPr>
          <w:rFonts w:asciiTheme="majorHAnsi" w:eastAsia="Calibri" w:hAnsiTheme="majorHAnsi" w:cstheme="majorHAnsi"/>
          <w:b/>
          <w:color w:val="000000"/>
        </w:rPr>
      </w:pPr>
      <w:r>
        <w:rPr>
          <w:rFonts w:asciiTheme="majorHAnsi" w:eastAsia="Calibri" w:hAnsiTheme="majorHAnsi" w:cstheme="majorHAnsi"/>
          <w:color w:val="000000"/>
        </w:rPr>
        <w:t xml:space="preserve">Consent form process: </w:t>
      </w:r>
      <w:r w:rsidR="00C54AFA" w:rsidRPr="00747F13">
        <w:rPr>
          <w:rFonts w:asciiTheme="majorHAnsi" w:eastAsia="Calibri" w:hAnsiTheme="majorHAnsi" w:cstheme="majorHAnsi"/>
          <w:b/>
          <w:color w:val="E9534F"/>
        </w:rPr>
        <w:t xml:space="preserve">Insert instructions for </w:t>
      </w:r>
      <w:r w:rsidR="00AC7CC5">
        <w:rPr>
          <w:rFonts w:asciiTheme="majorHAnsi" w:eastAsia="Calibri" w:hAnsiTheme="majorHAnsi" w:cstheme="majorHAnsi"/>
          <w:b/>
          <w:color w:val="E9534F"/>
        </w:rPr>
        <w:t xml:space="preserve">the </w:t>
      </w:r>
      <w:r w:rsidR="00C54AFA" w:rsidRPr="00747F13">
        <w:rPr>
          <w:rFonts w:asciiTheme="majorHAnsi" w:eastAsia="Calibri" w:hAnsiTheme="majorHAnsi" w:cstheme="majorHAnsi"/>
          <w:b/>
          <w:color w:val="E9534F"/>
        </w:rPr>
        <w:t>informed consent documents here</w:t>
      </w:r>
      <w:r w:rsidR="00C54AFA">
        <w:rPr>
          <w:rFonts w:asciiTheme="majorHAnsi" w:eastAsia="Calibri" w:hAnsiTheme="majorHAnsi" w:cstheme="majorHAnsi"/>
          <w:color w:val="000000"/>
        </w:rPr>
        <w:t xml:space="preserve">.  </w:t>
      </w:r>
      <w:r w:rsidR="00C54AFA" w:rsidRPr="00AC7CC5">
        <w:rPr>
          <w:rFonts w:asciiTheme="majorHAnsi" w:eastAsia="Calibri" w:hAnsiTheme="majorHAnsi" w:cstheme="majorHAnsi"/>
          <w:color w:val="E9534F"/>
        </w:rPr>
        <w:t>Example: “</w:t>
      </w:r>
      <w:r w:rsidR="001827A6" w:rsidRPr="00AC7CC5">
        <w:rPr>
          <w:rFonts w:asciiTheme="majorHAnsi" w:eastAsia="Calibri" w:hAnsiTheme="majorHAnsi" w:cstheme="majorHAnsi"/>
          <w:color w:val="E9534F"/>
        </w:rPr>
        <w:t>Please carefully</w:t>
      </w:r>
      <w:r w:rsidR="00C54AFA" w:rsidRPr="00AC7CC5">
        <w:rPr>
          <w:rFonts w:asciiTheme="majorHAnsi" w:eastAsia="Calibri" w:hAnsiTheme="majorHAnsi" w:cstheme="majorHAnsi"/>
          <w:color w:val="E9534F"/>
        </w:rPr>
        <w:t xml:space="preserve"> review</w:t>
      </w:r>
      <w:r w:rsidR="001827A6" w:rsidRPr="00AC7CC5">
        <w:rPr>
          <w:rFonts w:asciiTheme="majorHAnsi" w:eastAsia="Calibri" w:hAnsiTheme="majorHAnsi" w:cstheme="majorHAnsi"/>
          <w:color w:val="E9534F"/>
        </w:rPr>
        <w:t xml:space="preserve"> </w:t>
      </w:r>
      <w:r w:rsidR="00C54AFA" w:rsidRPr="00AC7CC5">
        <w:rPr>
          <w:rFonts w:asciiTheme="majorHAnsi" w:eastAsia="Calibri" w:hAnsiTheme="majorHAnsi" w:cstheme="majorHAnsi"/>
          <w:color w:val="E9534F"/>
        </w:rPr>
        <w:t xml:space="preserve">all </w:t>
      </w:r>
      <w:r w:rsidR="001827A6" w:rsidRPr="00AC7CC5">
        <w:rPr>
          <w:rFonts w:asciiTheme="majorHAnsi" w:eastAsia="Calibri" w:hAnsiTheme="majorHAnsi" w:cstheme="majorHAnsi"/>
          <w:color w:val="E9534F"/>
        </w:rPr>
        <w:t xml:space="preserve">informed consent documents.  You will need to insert your site specific information into the highlighted sections of these documents.  </w:t>
      </w:r>
      <w:r w:rsidR="001827A6" w:rsidRPr="00AC7CC5">
        <w:rPr>
          <w:rFonts w:asciiTheme="majorHAnsi" w:eastAsia="Calibri" w:hAnsiTheme="majorHAnsi" w:cstheme="majorHAnsi"/>
          <w:b/>
          <w:color w:val="E9534F"/>
        </w:rPr>
        <w:t>Modifications to these documents should be limited to the highlighted sections only; please do not make any other changes to these forms.</w:t>
      </w:r>
      <w:r w:rsidR="00C54AFA" w:rsidRPr="00AC7CC5">
        <w:rPr>
          <w:rFonts w:asciiTheme="majorHAnsi" w:eastAsia="Calibri" w:hAnsiTheme="majorHAnsi" w:cstheme="majorHAnsi"/>
          <w:b/>
          <w:color w:val="E9534F"/>
        </w:rPr>
        <w:t>”</w:t>
      </w:r>
    </w:p>
    <w:p w14:paraId="4C11B23E" w14:textId="6467D750" w:rsidR="00010A7C" w:rsidRPr="00010A7C" w:rsidRDefault="00010A7C" w:rsidP="00010A7C">
      <w:pPr>
        <w:pStyle w:val="ListParagraph"/>
        <w:keepNext/>
        <w:numPr>
          <w:ilvl w:val="1"/>
          <w:numId w:val="11"/>
        </w:numPr>
        <w:ind w:left="720"/>
        <w:jc w:val="both"/>
        <w:outlineLvl w:val="0"/>
        <w:rPr>
          <w:rFonts w:asciiTheme="majorHAnsi" w:eastAsia="Calibri" w:hAnsiTheme="majorHAnsi" w:cstheme="majorHAnsi"/>
          <w:color w:val="000000"/>
        </w:rPr>
      </w:pPr>
      <w:r>
        <w:rPr>
          <w:rFonts w:ascii="Calibri Light" w:eastAsia="Calibri" w:hAnsi="Calibri Light" w:cs="Calibri Light"/>
          <w:color w:val="000000"/>
        </w:rPr>
        <w:t>Submit t</w:t>
      </w:r>
      <w:r w:rsidR="001827A6">
        <w:rPr>
          <w:rFonts w:ascii="Calibri Light" w:eastAsia="Calibri" w:hAnsi="Calibri Light" w:cs="Calibri Light"/>
          <w:color w:val="000000"/>
        </w:rPr>
        <w:t xml:space="preserve">he consent forms and these reliance instructions to your HRPP for their review. </w:t>
      </w:r>
    </w:p>
    <w:p w14:paraId="729D4464" w14:textId="0A01AE91" w:rsidR="00FA424F" w:rsidRPr="008F0553" w:rsidRDefault="00FA424F" w:rsidP="008F0553">
      <w:pPr>
        <w:pStyle w:val="ListParagraph"/>
        <w:spacing w:line="252" w:lineRule="auto"/>
        <w:ind w:left="360"/>
        <w:jc w:val="both"/>
        <w:rPr>
          <w:rStyle w:val="Strong"/>
          <w:rFonts w:asciiTheme="majorHAnsi" w:hAnsiTheme="majorHAnsi" w:cstheme="majorHAnsi"/>
          <w:b w:val="0"/>
          <w:bCs w:val="0"/>
          <w:sz w:val="16"/>
        </w:rPr>
      </w:pPr>
    </w:p>
    <w:p w14:paraId="28409BDB" w14:textId="13CAD5AD" w:rsidR="00827AEA" w:rsidRPr="00126F36" w:rsidRDefault="00827AEA" w:rsidP="008F0553">
      <w:pPr>
        <w:spacing w:after="0"/>
        <w:jc w:val="center"/>
        <w:rPr>
          <w:rStyle w:val="Strong"/>
          <w:rFonts w:asciiTheme="majorHAnsi" w:hAnsiTheme="majorHAnsi" w:cstheme="majorHAnsi"/>
          <w:szCs w:val="21"/>
          <w:shd w:val="clear" w:color="auto" w:fill="FFFFFF"/>
        </w:rPr>
      </w:pPr>
      <w:r w:rsidRPr="00126F36">
        <w:rPr>
          <w:rStyle w:val="Strong"/>
          <w:rFonts w:asciiTheme="majorHAnsi" w:hAnsiTheme="majorHAnsi" w:cstheme="majorHAnsi"/>
          <w:szCs w:val="21"/>
          <w:highlight w:val="yellow"/>
          <w:shd w:val="clear" w:color="auto" w:fill="FFFFFF"/>
        </w:rPr>
        <w:t xml:space="preserve">Note to </w:t>
      </w:r>
      <w:r w:rsidR="00126F36">
        <w:rPr>
          <w:rStyle w:val="Strong"/>
          <w:rFonts w:asciiTheme="majorHAnsi" w:hAnsiTheme="majorHAnsi" w:cstheme="majorHAnsi"/>
          <w:szCs w:val="21"/>
          <w:highlight w:val="yellow"/>
          <w:shd w:val="clear" w:color="auto" w:fill="FFFFFF"/>
        </w:rPr>
        <w:t>PIs/</w:t>
      </w:r>
      <w:r w:rsidRPr="00126F36">
        <w:rPr>
          <w:rStyle w:val="Strong"/>
          <w:rFonts w:asciiTheme="majorHAnsi" w:hAnsiTheme="majorHAnsi" w:cstheme="majorHAnsi"/>
          <w:szCs w:val="21"/>
          <w:highlight w:val="yellow"/>
          <w:shd w:val="clear" w:color="auto" w:fill="FFFFFF"/>
        </w:rPr>
        <w:t>Study Teams: many HRPPs require a local submission before the following steps can be completed.</w:t>
      </w:r>
    </w:p>
    <w:p w14:paraId="7D929C5B" w14:textId="77777777" w:rsidR="00827AEA" w:rsidRPr="008F0553" w:rsidRDefault="00827AEA" w:rsidP="00B844ED">
      <w:pPr>
        <w:pStyle w:val="ListParagraph"/>
        <w:spacing w:line="252" w:lineRule="auto"/>
        <w:ind w:left="360"/>
        <w:jc w:val="center"/>
        <w:rPr>
          <w:rStyle w:val="Strong"/>
          <w:rFonts w:asciiTheme="majorHAnsi" w:hAnsiTheme="majorHAnsi" w:cstheme="majorHAnsi"/>
          <w:b w:val="0"/>
          <w:bCs w:val="0"/>
          <w:sz w:val="16"/>
        </w:rPr>
      </w:pPr>
    </w:p>
    <w:p w14:paraId="75EA41BA" w14:textId="51B8BD53" w:rsidR="00827AEA" w:rsidRPr="00010A7C" w:rsidRDefault="00010A7C" w:rsidP="00010A7C">
      <w:pPr>
        <w:pStyle w:val="ListParagraph"/>
        <w:numPr>
          <w:ilvl w:val="0"/>
          <w:numId w:val="11"/>
        </w:numPr>
        <w:spacing w:line="252" w:lineRule="auto"/>
        <w:jc w:val="both"/>
        <w:rPr>
          <w:rStyle w:val="Strong"/>
          <w:rFonts w:asciiTheme="majorHAnsi" w:hAnsiTheme="majorHAnsi" w:cstheme="majorHAnsi"/>
          <w:sz w:val="24"/>
          <w:szCs w:val="21"/>
          <w:shd w:val="clear" w:color="auto" w:fill="FFFFFF"/>
        </w:rPr>
      </w:pPr>
      <w:r w:rsidRPr="00323502">
        <w:rPr>
          <w:rStyle w:val="Strong"/>
          <w:rFonts w:asciiTheme="majorHAnsi" w:hAnsiTheme="majorHAnsi" w:cstheme="majorHAnsi"/>
          <w:color w:val="28ADC4"/>
          <w:sz w:val="24"/>
          <w:szCs w:val="21"/>
          <w:shd w:val="clear" w:color="auto" w:fill="FFFFFF"/>
        </w:rPr>
        <w:t xml:space="preserve">Your HRPP </w:t>
      </w:r>
      <w:r>
        <w:rPr>
          <w:rStyle w:val="Strong"/>
          <w:rFonts w:asciiTheme="majorHAnsi" w:hAnsiTheme="majorHAnsi" w:cstheme="majorHAnsi"/>
          <w:sz w:val="24"/>
          <w:szCs w:val="21"/>
          <w:shd w:val="clear" w:color="auto" w:fill="FFFFFF"/>
        </w:rPr>
        <w:t xml:space="preserve">will complete </w:t>
      </w:r>
      <w:r w:rsidR="00374291">
        <w:rPr>
          <w:rStyle w:val="Strong"/>
          <w:rFonts w:asciiTheme="majorHAnsi" w:hAnsiTheme="majorHAnsi" w:cstheme="majorHAnsi"/>
          <w:sz w:val="24"/>
          <w:szCs w:val="21"/>
          <w:shd w:val="clear" w:color="auto" w:fill="FFFFFF"/>
        </w:rPr>
        <w:t>the steps below</w:t>
      </w:r>
      <w:r>
        <w:rPr>
          <w:rStyle w:val="Strong"/>
          <w:rFonts w:asciiTheme="majorHAnsi" w:hAnsiTheme="majorHAnsi" w:cstheme="majorHAnsi"/>
          <w:sz w:val="24"/>
          <w:szCs w:val="21"/>
          <w:shd w:val="clear" w:color="auto" w:fill="FFFFFF"/>
        </w:rPr>
        <w:t xml:space="preserve"> in I</w:t>
      </w:r>
      <w:r w:rsidR="001827A6">
        <w:rPr>
          <w:rStyle w:val="Strong"/>
          <w:rFonts w:asciiTheme="majorHAnsi" w:hAnsiTheme="majorHAnsi" w:cstheme="majorHAnsi"/>
          <w:sz w:val="24"/>
          <w:szCs w:val="21"/>
          <w:shd w:val="clear" w:color="auto" w:fill="FFFFFF"/>
        </w:rPr>
        <w:t>REx</w:t>
      </w:r>
      <w:r>
        <w:rPr>
          <w:rStyle w:val="Strong"/>
          <w:rFonts w:asciiTheme="majorHAnsi" w:hAnsiTheme="majorHAnsi" w:cstheme="majorHAnsi"/>
          <w:sz w:val="24"/>
          <w:szCs w:val="21"/>
          <w:shd w:val="clear" w:color="auto" w:fill="FFFFFF"/>
        </w:rPr>
        <w:t xml:space="preserve">. </w:t>
      </w:r>
      <w:r w:rsidR="00EB28DA" w:rsidRPr="00EB28DA">
        <w:rPr>
          <w:rStyle w:val="Strong"/>
          <w:rFonts w:asciiTheme="majorHAnsi" w:hAnsiTheme="majorHAnsi" w:cstheme="majorHAnsi"/>
          <w:sz w:val="24"/>
          <w:szCs w:val="21"/>
          <w:shd w:val="clear" w:color="auto" w:fill="FFFFFF"/>
        </w:rPr>
        <w:t>Please share these instructions with your HRPP.</w:t>
      </w:r>
      <w:r w:rsidR="00EB28DA" w:rsidRPr="00010A7C">
        <w:rPr>
          <w:rStyle w:val="Strong"/>
          <w:rFonts w:asciiTheme="majorHAnsi" w:hAnsiTheme="majorHAnsi" w:cstheme="majorHAnsi"/>
          <w:sz w:val="24"/>
          <w:szCs w:val="21"/>
          <w:shd w:val="clear" w:color="auto" w:fill="FFFFFF"/>
        </w:rPr>
        <w:t xml:space="preserve"> </w:t>
      </w:r>
    </w:p>
    <w:p w14:paraId="095F0858" w14:textId="77777777" w:rsidR="00133AE0" w:rsidRPr="00133AE0" w:rsidRDefault="003559F4" w:rsidP="008F0553">
      <w:pPr>
        <w:pStyle w:val="ListParagraph"/>
        <w:numPr>
          <w:ilvl w:val="1"/>
          <w:numId w:val="11"/>
        </w:numPr>
        <w:spacing w:line="252" w:lineRule="auto"/>
        <w:ind w:left="720"/>
        <w:jc w:val="both"/>
        <w:rPr>
          <w:rStyle w:val="Strong"/>
          <w:rFonts w:asciiTheme="majorHAnsi" w:hAnsiTheme="majorHAnsi" w:cstheme="majorHAnsi"/>
          <w:szCs w:val="21"/>
          <w:shd w:val="clear" w:color="auto" w:fill="FFFFFF"/>
        </w:rPr>
      </w:pPr>
      <w:r w:rsidRPr="008F0553">
        <w:rPr>
          <w:rStyle w:val="Strong"/>
          <w:rFonts w:asciiTheme="majorHAnsi" w:hAnsiTheme="majorHAnsi" w:cstheme="majorHAnsi"/>
          <w:szCs w:val="21"/>
          <w:shd w:val="clear" w:color="auto" w:fill="FFFFFF"/>
        </w:rPr>
        <w:t xml:space="preserve">Confirm your site’s </w:t>
      </w:r>
      <w:r w:rsidR="008E6D9E" w:rsidRPr="008F0553">
        <w:rPr>
          <w:rStyle w:val="Strong"/>
          <w:rFonts w:asciiTheme="majorHAnsi" w:hAnsiTheme="majorHAnsi" w:cstheme="majorHAnsi"/>
          <w:szCs w:val="21"/>
          <w:shd w:val="clear" w:color="auto" w:fill="FFFFFF"/>
        </w:rPr>
        <w:t>engagement</w:t>
      </w:r>
      <w:r w:rsidRPr="008F0553">
        <w:rPr>
          <w:rStyle w:val="Strong"/>
          <w:rFonts w:asciiTheme="majorHAnsi" w:hAnsiTheme="majorHAnsi" w:cstheme="majorHAnsi"/>
          <w:szCs w:val="21"/>
          <w:shd w:val="clear" w:color="auto" w:fill="FFFFFF"/>
        </w:rPr>
        <w:t xml:space="preserve">: </w:t>
      </w:r>
      <w:r w:rsidRPr="008F0553">
        <w:rPr>
          <w:rStyle w:val="Strong"/>
          <w:rFonts w:asciiTheme="majorHAnsi" w:hAnsiTheme="majorHAnsi" w:cstheme="majorHAnsi"/>
          <w:b w:val="0"/>
          <w:szCs w:val="21"/>
          <w:shd w:val="clear" w:color="auto" w:fill="FFFFFF"/>
        </w:rPr>
        <w:t xml:space="preserve">Login to </w:t>
      </w:r>
      <w:r w:rsidR="001827A6">
        <w:rPr>
          <w:rStyle w:val="Strong"/>
          <w:rFonts w:asciiTheme="majorHAnsi" w:hAnsiTheme="majorHAnsi" w:cstheme="majorHAnsi"/>
          <w:b w:val="0"/>
          <w:szCs w:val="21"/>
          <w:shd w:val="clear" w:color="auto" w:fill="FFFFFF"/>
        </w:rPr>
        <w:t>IREx</w:t>
      </w:r>
      <w:r w:rsidRPr="008F0553">
        <w:rPr>
          <w:rStyle w:val="Strong"/>
          <w:rFonts w:asciiTheme="majorHAnsi" w:hAnsiTheme="majorHAnsi" w:cstheme="majorHAnsi"/>
          <w:b w:val="0"/>
          <w:szCs w:val="21"/>
          <w:shd w:val="clear" w:color="auto" w:fill="FFFFFF"/>
        </w:rPr>
        <w:t xml:space="preserve"> and search for the study on dashboard. Click on the study title and ‘register’ </w:t>
      </w:r>
      <w:r w:rsidR="008E6D9E" w:rsidRPr="008F0553">
        <w:rPr>
          <w:rStyle w:val="Strong"/>
          <w:rFonts w:asciiTheme="majorHAnsi" w:hAnsiTheme="majorHAnsi" w:cstheme="majorHAnsi"/>
          <w:b w:val="0"/>
          <w:szCs w:val="21"/>
          <w:shd w:val="clear" w:color="auto" w:fill="FFFFFF"/>
        </w:rPr>
        <w:t>the FWA</w:t>
      </w:r>
      <w:r w:rsidR="00694ECA">
        <w:rPr>
          <w:rStyle w:val="Strong"/>
          <w:rFonts w:asciiTheme="majorHAnsi" w:hAnsiTheme="majorHAnsi" w:cstheme="majorHAnsi"/>
          <w:b w:val="0"/>
          <w:szCs w:val="21"/>
          <w:shd w:val="clear" w:color="auto" w:fill="FFFFFF"/>
        </w:rPr>
        <w:t>(s)</w:t>
      </w:r>
      <w:r w:rsidR="008E6D9E" w:rsidRPr="008F0553">
        <w:rPr>
          <w:rStyle w:val="Strong"/>
          <w:rFonts w:asciiTheme="majorHAnsi" w:hAnsiTheme="majorHAnsi" w:cstheme="majorHAnsi"/>
          <w:b w:val="0"/>
          <w:szCs w:val="21"/>
          <w:shd w:val="clear" w:color="auto" w:fill="FFFFFF"/>
        </w:rPr>
        <w:t xml:space="preserve"> that </w:t>
      </w:r>
      <w:proofErr w:type="gramStart"/>
      <w:r w:rsidR="008E6D9E" w:rsidRPr="008F0553">
        <w:rPr>
          <w:rStyle w:val="Strong"/>
          <w:rFonts w:asciiTheme="majorHAnsi" w:hAnsiTheme="majorHAnsi" w:cstheme="majorHAnsi"/>
          <w:b w:val="0"/>
          <w:szCs w:val="21"/>
          <w:shd w:val="clear" w:color="auto" w:fill="FFFFFF"/>
        </w:rPr>
        <w:t>is</w:t>
      </w:r>
      <w:r w:rsidR="00694ECA">
        <w:rPr>
          <w:rStyle w:val="Strong"/>
          <w:rFonts w:asciiTheme="majorHAnsi" w:hAnsiTheme="majorHAnsi" w:cstheme="majorHAnsi"/>
          <w:b w:val="0"/>
          <w:szCs w:val="21"/>
          <w:shd w:val="clear" w:color="auto" w:fill="FFFFFF"/>
        </w:rPr>
        <w:t>(</w:t>
      </w:r>
      <w:proofErr w:type="gramEnd"/>
      <w:r w:rsidR="00694ECA">
        <w:rPr>
          <w:rStyle w:val="Strong"/>
          <w:rFonts w:asciiTheme="majorHAnsi" w:hAnsiTheme="majorHAnsi" w:cstheme="majorHAnsi"/>
          <w:b w:val="0"/>
          <w:szCs w:val="21"/>
          <w:shd w:val="clear" w:color="auto" w:fill="FFFFFF"/>
        </w:rPr>
        <w:t>are)</w:t>
      </w:r>
      <w:r w:rsidR="008E6D9E" w:rsidRPr="008F0553">
        <w:rPr>
          <w:rStyle w:val="Strong"/>
          <w:rFonts w:asciiTheme="majorHAnsi" w:hAnsiTheme="majorHAnsi" w:cstheme="majorHAnsi"/>
          <w:b w:val="0"/>
          <w:szCs w:val="21"/>
          <w:shd w:val="clear" w:color="auto" w:fill="FFFFFF"/>
        </w:rPr>
        <w:t xml:space="preserve"> engaged in research for </w:t>
      </w:r>
      <w:r w:rsidR="00694ECA">
        <w:rPr>
          <w:rStyle w:val="Strong"/>
          <w:rFonts w:asciiTheme="majorHAnsi" w:hAnsiTheme="majorHAnsi" w:cstheme="majorHAnsi"/>
          <w:b w:val="0"/>
          <w:szCs w:val="21"/>
          <w:shd w:val="clear" w:color="auto" w:fill="FFFFFF"/>
        </w:rPr>
        <w:t>this study</w:t>
      </w:r>
      <w:r w:rsidRPr="008F0553">
        <w:rPr>
          <w:rStyle w:val="Strong"/>
          <w:rFonts w:asciiTheme="majorHAnsi" w:hAnsiTheme="majorHAnsi" w:cstheme="majorHAnsi"/>
          <w:b w:val="0"/>
          <w:szCs w:val="21"/>
          <w:shd w:val="clear" w:color="auto" w:fill="FFFFFF"/>
        </w:rPr>
        <w:t xml:space="preserve">. </w:t>
      </w:r>
      <w:r w:rsidR="008E6D9E" w:rsidRPr="008F0553">
        <w:rPr>
          <w:rStyle w:val="Strong"/>
          <w:rFonts w:asciiTheme="majorHAnsi" w:hAnsiTheme="majorHAnsi" w:cstheme="majorHAnsi"/>
          <w:b w:val="0"/>
          <w:szCs w:val="21"/>
          <w:shd w:val="clear" w:color="auto" w:fill="FFFFFF"/>
        </w:rPr>
        <w:t>Th</w:t>
      </w:r>
      <w:r w:rsidRPr="008F0553">
        <w:rPr>
          <w:rStyle w:val="Strong"/>
          <w:rFonts w:asciiTheme="majorHAnsi" w:hAnsiTheme="majorHAnsi" w:cstheme="majorHAnsi"/>
          <w:b w:val="0"/>
          <w:szCs w:val="21"/>
          <w:shd w:val="clear" w:color="auto" w:fill="FFFFFF"/>
        </w:rPr>
        <w:t xml:space="preserve">is is not an indication of reliance. </w:t>
      </w:r>
    </w:p>
    <w:p w14:paraId="2F138C16" w14:textId="77777777" w:rsidR="00133AE0" w:rsidRDefault="00133AE0" w:rsidP="00133AE0">
      <w:pPr>
        <w:pStyle w:val="ListParagraph"/>
        <w:spacing w:line="252" w:lineRule="auto"/>
        <w:jc w:val="both"/>
        <w:rPr>
          <w:rStyle w:val="Strong"/>
          <w:rFonts w:asciiTheme="majorHAnsi" w:hAnsiTheme="majorHAnsi" w:cstheme="majorHAnsi"/>
          <w:szCs w:val="21"/>
          <w:shd w:val="clear" w:color="auto" w:fill="FFFFFF"/>
        </w:rPr>
      </w:pPr>
    </w:p>
    <w:p w14:paraId="02E6B8AC" w14:textId="65956368" w:rsidR="003559F4" w:rsidRPr="00133AE0" w:rsidRDefault="008E6D9E" w:rsidP="00133AE0">
      <w:pPr>
        <w:pStyle w:val="ListParagraph"/>
        <w:spacing w:line="252" w:lineRule="auto"/>
        <w:jc w:val="both"/>
        <w:rPr>
          <w:rStyle w:val="Strong"/>
          <w:rFonts w:asciiTheme="majorHAnsi" w:hAnsiTheme="majorHAnsi" w:cstheme="majorHAnsi"/>
          <w:szCs w:val="21"/>
          <w:shd w:val="clear" w:color="auto" w:fill="FFFFFF"/>
        </w:rPr>
      </w:pPr>
      <w:r w:rsidRPr="00133AE0">
        <w:rPr>
          <w:rStyle w:val="Strong"/>
          <w:rFonts w:asciiTheme="majorHAnsi" w:hAnsiTheme="majorHAnsi" w:cstheme="majorHAnsi"/>
          <w:szCs w:val="21"/>
          <w:shd w:val="clear" w:color="auto" w:fill="FFFFFF"/>
        </w:rPr>
        <w:t>Important: if your site is listed wrong or if you need to</w:t>
      </w:r>
      <w:r w:rsidR="00694ECA" w:rsidRPr="00133AE0">
        <w:rPr>
          <w:rStyle w:val="Strong"/>
          <w:rFonts w:asciiTheme="majorHAnsi" w:hAnsiTheme="majorHAnsi" w:cstheme="majorHAnsi"/>
          <w:szCs w:val="21"/>
          <w:shd w:val="clear" w:color="auto" w:fill="FFFFFF"/>
        </w:rPr>
        <w:t xml:space="preserve"> list</w:t>
      </w:r>
      <w:r w:rsidRPr="00133AE0">
        <w:rPr>
          <w:rStyle w:val="Strong"/>
          <w:rFonts w:asciiTheme="majorHAnsi" w:hAnsiTheme="majorHAnsi" w:cstheme="majorHAnsi"/>
          <w:szCs w:val="21"/>
          <w:shd w:val="clear" w:color="auto" w:fill="FFFFFF"/>
        </w:rPr>
        <w:t xml:space="preserve"> an additional FWA that is engaged for your site, please contact </w:t>
      </w:r>
      <w:r w:rsidR="00B3158C" w:rsidRPr="00133AE0">
        <w:rPr>
          <w:rStyle w:val="Strong"/>
          <w:rFonts w:asciiTheme="majorHAnsi" w:hAnsiTheme="majorHAnsi" w:cstheme="majorHAnsi"/>
          <w:szCs w:val="21"/>
          <w:shd w:val="clear" w:color="auto" w:fill="FFFFFF"/>
        </w:rPr>
        <w:t>the</w:t>
      </w:r>
      <w:r w:rsidR="00734A92" w:rsidRPr="00133AE0">
        <w:rPr>
          <w:rStyle w:val="Strong"/>
          <w:rFonts w:asciiTheme="majorHAnsi" w:hAnsiTheme="majorHAnsi" w:cstheme="majorHAnsi"/>
          <w:szCs w:val="21"/>
          <w:shd w:val="clear" w:color="auto" w:fill="FFFFFF"/>
        </w:rPr>
        <w:t xml:space="preserve"> </w:t>
      </w:r>
      <w:r w:rsidR="00323502" w:rsidRPr="00133AE0">
        <w:rPr>
          <w:rStyle w:val="Strong"/>
          <w:rFonts w:asciiTheme="majorHAnsi" w:hAnsiTheme="majorHAnsi" w:cstheme="majorHAnsi"/>
          <w:szCs w:val="21"/>
          <w:shd w:val="clear" w:color="auto" w:fill="FFFFFF"/>
        </w:rPr>
        <w:t>sIRB</w:t>
      </w:r>
      <w:r w:rsidR="00734A92" w:rsidRPr="00133AE0">
        <w:rPr>
          <w:rStyle w:val="Strong"/>
          <w:rFonts w:asciiTheme="majorHAnsi" w:hAnsiTheme="majorHAnsi" w:cstheme="majorHAnsi"/>
          <w:szCs w:val="21"/>
          <w:shd w:val="clear" w:color="auto" w:fill="FFFFFF"/>
        </w:rPr>
        <w:t xml:space="preserve"> POC listed above.</w:t>
      </w:r>
      <w:r w:rsidRPr="00133AE0">
        <w:rPr>
          <w:rStyle w:val="Strong"/>
          <w:rFonts w:asciiTheme="majorHAnsi" w:hAnsiTheme="majorHAnsi" w:cstheme="majorHAnsi"/>
          <w:szCs w:val="21"/>
          <w:shd w:val="clear" w:color="auto" w:fill="FFFFFF"/>
        </w:rPr>
        <w:t xml:space="preserve"> </w:t>
      </w:r>
    </w:p>
    <w:p w14:paraId="0447FE78" w14:textId="77777777" w:rsidR="00133AE0" w:rsidRDefault="00133AE0" w:rsidP="00133AE0">
      <w:pPr>
        <w:pStyle w:val="ListParagraph"/>
        <w:spacing w:line="252" w:lineRule="auto"/>
        <w:jc w:val="both"/>
        <w:rPr>
          <w:rStyle w:val="Strong"/>
          <w:rFonts w:asciiTheme="majorHAnsi" w:hAnsiTheme="majorHAnsi" w:cstheme="majorHAnsi"/>
          <w:szCs w:val="21"/>
          <w:shd w:val="clear" w:color="auto" w:fill="FFFFFF"/>
        </w:rPr>
      </w:pPr>
    </w:p>
    <w:p w14:paraId="42282499" w14:textId="5A8A3CB6" w:rsidR="00AC7CC5" w:rsidRPr="00AC7CC5" w:rsidRDefault="003559F4" w:rsidP="00AC7CC5">
      <w:pPr>
        <w:pStyle w:val="ListParagraph"/>
        <w:numPr>
          <w:ilvl w:val="1"/>
          <w:numId w:val="11"/>
        </w:numPr>
        <w:spacing w:line="252" w:lineRule="auto"/>
        <w:ind w:left="720"/>
        <w:jc w:val="both"/>
        <w:rPr>
          <w:rFonts w:asciiTheme="majorHAnsi" w:hAnsiTheme="majorHAnsi" w:cstheme="majorHAnsi"/>
          <w:b/>
          <w:bCs/>
          <w:szCs w:val="21"/>
          <w:shd w:val="clear" w:color="auto" w:fill="FFFFFF"/>
        </w:rPr>
      </w:pPr>
      <w:r w:rsidRPr="008F0553">
        <w:rPr>
          <w:rStyle w:val="Strong"/>
          <w:rFonts w:asciiTheme="majorHAnsi" w:hAnsiTheme="majorHAnsi" w:cstheme="majorHAnsi"/>
          <w:szCs w:val="21"/>
          <w:shd w:val="clear" w:color="auto" w:fill="FFFFFF"/>
        </w:rPr>
        <w:t xml:space="preserve">Indicate willingness to rely on </w:t>
      </w:r>
      <w:r w:rsidR="00C54AFA">
        <w:rPr>
          <w:rStyle w:val="Strong"/>
          <w:rFonts w:asciiTheme="majorHAnsi" w:hAnsiTheme="majorHAnsi" w:cstheme="majorHAnsi"/>
          <w:szCs w:val="21"/>
          <w:shd w:val="clear" w:color="auto" w:fill="FFFFFF"/>
        </w:rPr>
        <w:t>[sIRB Name]</w:t>
      </w:r>
      <w:r w:rsidRPr="008F0553">
        <w:rPr>
          <w:rStyle w:val="Strong"/>
          <w:rFonts w:asciiTheme="majorHAnsi" w:hAnsiTheme="majorHAnsi" w:cstheme="majorHAnsi"/>
          <w:szCs w:val="21"/>
          <w:shd w:val="clear" w:color="auto" w:fill="FFFFFF"/>
        </w:rPr>
        <w:t xml:space="preserve">: </w:t>
      </w:r>
      <w:r w:rsidRPr="008F0553">
        <w:rPr>
          <w:rFonts w:asciiTheme="majorHAnsi" w:hAnsiTheme="majorHAnsi" w:cstheme="majorHAnsi"/>
          <w:szCs w:val="21"/>
        </w:rPr>
        <w:t xml:space="preserve">To indicate that </w:t>
      </w:r>
      <w:r w:rsidR="008E6D9E" w:rsidRPr="00C61A0C">
        <w:rPr>
          <w:rFonts w:asciiTheme="majorHAnsi" w:hAnsiTheme="majorHAnsi" w:cstheme="majorHAnsi"/>
          <w:szCs w:val="21"/>
        </w:rPr>
        <w:t>your institution</w:t>
      </w:r>
      <w:r w:rsidRPr="008F0553">
        <w:rPr>
          <w:rFonts w:asciiTheme="majorHAnsi" w:hAnsiTheme="majorHAnsi" w:cstheme="majorHAnsi"/>
          <w:szCs w:val="21"/>
        </w:rPr>
        <w:t xml:space="preserve"> will rely on </w:t>
      </w:r>
      <w:r w:rsidR="00325FFD">
        <w:rPr>
          <w:rFonts w:asciiTheme="majorHAnsi" w:hAnsiTheme="majorHAnsi" w:cstheme="majorHAnsi"/>
          <w:szCs w:val="21"/>
        </w:rPr>
        <w:t xml:space="preserve">the </w:t>
      </w:r>
      <w:r w:rsidR="00323502">
        <w:rPr>
          <w:rFonts w:asciiTheme="majorHAnsi" w:hAnsiTheme="majorHAnsi" w:cstheme="majorHAnsi"/>
          <w:szCs w:val="21"/>
        </w:rPr>
        <w:t>sIRB</w:t>
      </w:r>
      <w:r w:rsidR="008E6D9E" w:rsidRPr="00C61A0C">
        <w:rPr>
          <w:rFonts w:asciiTheme="majorHAnsi" w:hAnsiTheme="majorHAnsi" w:cstheme="majorHAnsi"/>
          <w:szCs w:val="21"/>
        </w:rPr>
        <w:t>, click the steps in the Getting Started Action List. Th</w:t>
      </w:r>
      <w:r w:rsidR="00B3158C">
        <w:rPr>
          <w:rFonts w:asciiTheme="majorHAnsi" w:hAnsiTheme="majorHAnsi" w:cstheme="majorHAnsi"/>
          <w:szCs w:val="21"/>
        </w:rPr>
        <w:t xml:space="preserve">e actions </w:t>
      </w:r>
      <w:r w:rsidR="008E6D9E" w:rsidRPr="00C61A0C">
        <w:rPr>
          <w:rFonts w:asciiTheme="majorHAnsi" w:hAnsiTheme="majorHAnsi" w:cstheme="majorHAnsi"/>
          <w:szCs w:val="21"/>
        </w:rPr>
        <w:t>include providing your local study personnel, your local IRB #, key da</w:t>
      </w:r>
      <w:r w:rsidR="00126F36">
        <w:rPr>
          <w:rFonts w:asciiTheme="majorHAnsi" w:hAnsiTheme="majorHAnsi" w:cstheme="majorHAnsi"/>
          <w:szCs w:val="21"/>
        </w:rPr>
        <w:t>tes</w:t>
      </w:r>
      <w:r w:rsidR="008E6D9E" w:rsidRPr="00C61A0C">
        <w:rPr>
          <w:rFonts w:asciiTheme="majorHAnsi" w:hAnsiTheme="majorHAnsi" w:cstheme="majorHAnsi"/>
          <w:szCs w:val="21"/>
        </w:rPr>
        <w:t xml:space="preserve"> (optional), and accepting the Study-Specific Reliance Plan (SSRP). The SSRP is </w:t>
      </w:r>
      <w:r w:rsidR="00325FFD">
        <w:rPr>
          <w:rFonts w:asciiTheme="majorHAnsi" w:hAnsiTheme="majorHAnsi" w:cstheme="majorHAnsi"/>
          <w:szCs w:val="21"/>
        </w:rPr>
        <w:t xml:space="preserve">the </w:t>
      </w:r>
      <w:proofErr w:type="spellStart"/>
      <w:r w:rsidR="00323502">
        <w:rPr>
          <w:rFonts w:asciiTheme="majorHAnsi" w:hAnsiTheme="majorHAnsi" w:cstheme="majorHAnsi"/>
          <w:szCs w:val="21"/>
        </w:rPr>
        <w:t>sIRB</w:t>
      </w:r>
      <w:r w:rsidR="00325FFD">
        <w:rPr>
          <w:rFonts w:asciiTheme="majorHAnsi" w:hAnsiTheme="majorHAnsi" w:cstheme="majorHAnsi"/>
          <w:szCs w:val="21"/>
        </w:rPr>
        <w:t>’s</w:t>
      </w:r>
      <w:proofErr w:type="spellEnd"/>
      <w:r w:rsidR="008E6D9E" w:rsidRPr="00C61A0C">
        <w:rPr>
          <w:rFonts w:asciiTheme="majorHAnsi" w:hAnsiTheme="majorHAnsi" w:cstheme="majorHAnsi"/>
          <w:szCs w:val="21"/>
        </w:rPr>
        <w:t xml:space="preserve"> plan for handling HIPAA, auditing and reporting, as well as other flexible parts of the reliance agreement. </w:t>
      </w:r>
    </w:p>
    <w:p w14:paraId="771B63B8" w14:textId="3FA899FC" w:rsidR="00AC7CC5" w:rsidRPr="00AC7CC5" w:rsidRDefault="00AC7CC5" w:rsidP="00AC7CC5">
      <w:pPr>
        <w:pStyle w:val="ListParagraph"/>
        <w:numPr>
          <w:ilvl w:val="1"/>
          <w:numId w:val="11"/>
        </w:numPr>
        <w:spacing w:line="252" w:lineRule="auto"/>
        <w:ind w:left="720"/>
        <w:jc w:val="both"/>
        <w:rPr>
          <w:rStyle w:val="Strong"/>
          <w:rFonts w:asciiTheme="majorHAnsi" w:hAnsiTheme="majorHAnsi" w:cstheme="majorHAnsi"/>
          <w:szCs w:val="21"/>
          <w:shd w:val="clear" w:color="auto" w:fill="FFFFFF"/>
        </w:rPr>
      </w:pPr>
      <w:r w:rsidRPr="00AC7CC5">
        <w:rPr>
          <w:rStyle w:val="Strong"/>
          <w:rFonts w:asciiTheme="majorHAnsi" w:hAnsiTheme="majorHAnsi" w:cstheme="majorHAnsi"/>
          <w:szCs w:val="21"/>
          <w:shd w:val="clear" w:color="auto" w:fill="FFFFFF"/>
        </w:rPr>
        <w:t xml:space="preserve">Complete or confirm the information in your Institutional Profile. </w:t>
      </w:r>
      <w:r w:rsidRPr="00AC7CC5">
        <w:rPr>
          <w:rStyle w:val="Strong"/>
          <w:rFonts w:asciiTheme="majorHAnsi" w:hAnsiTheme="majorHAnsi" w:cstheme="majorHAnsi"/>
          <w:b w:val="0"/>
          <w:szCs w:val="21"/>
          <w:shd w:val="clear" w:color="auto" w:fill="FFFFFF"/>
        </w:rPr>
        <w:t xml:space="preserve">In order to participate as a relying site, sections 1, 2 and 3 of the Institutional Profile, must be completed. Information collected in these sections help the sIRB know how best to work with your site and provide proper review in the context of your specific participant population. </w:t>
      </w:r>
    </w:p>
    <w:p w14:paraId="069FB070" w14:textId="73433429" w:rsidR="00AC7CC5" w:rsidRPr="00374291" w:rsidRDefault="00AC7CC5" w:rsidP="00AC7CC5">
      <w:pPr>
        <w:pStyle w:val="ListParagraph"/>
        <w:spacing w:line="252" w:lineRule="auto"/>
        <w:ind w:left="360" w:firstLine="360"/>
        <w:jc w:val="both"/>
        <w:rPr>
          <w:rStyle w:val="Strong"/>
          <w:rFonts w:asciiTheme="majorHAnsi" w:hAnsiTheme="majorHAnsi" w:cstheme="majorHAnsi"/>
          <w:szCs w:val="21"/>
          <w:shd w:val="clear" w:color="auto" w:fill="FFFFFF"/>
        </w:rPr>
      </w:pPr>
      <w:r>
        <w:rPr>
          <w:rStyle w:val="Strong"/>
          <w:rFonts w:asciiTheme="majorHAnsi" w:hAnsiTheme="majorHAnsi" w:cstheme="majorHAnsi"/>
          <w:color w:val="E9534F"/>
          <w:szCs w:val="21"/>
          <w:shd w:val="clear" w:color="auto" w:fill="FFFFFF"/>
        </w:rPr>
        <w:t xml:space="preserve">**delete </w:t>
      </w:r>
      <w:r w:rsidR="00BC1FDB">
        <w:rPr>
          <w:rStyle w:val="Strong"/>
          <w:rFonts w:asciiTheme="majorHAnsi" w:hAnsiTheme="majorHAnsi" w:cstheme="majorHAnsi"/>
          <w:color w:val="E9534F"/>
          <w:szCs w:val="21"/>
          <w:shd w:val="clear" w:color="auto" w:fill="FFFFFF"/>
        </w:rPr>
        <w:t xml:space="preserve">all of 3.d. if </w:t>
      </w:r>
      <w:r>
        <w:rPr>
          <w:rStyle w:val="Strong"/>
          <w:rFonts w:asciiTheme="majorHAnsi" w:hAnsiTheme="majorHAnsi" w:cstheme="majorHAnsi"/>
          <w:color w:val="E9534F"/>
          <w:szCs w:val="21"/>
          <w:u w:val="single"/>
          <w:shd w:val="clear" w:color="auto" w:fill="FFFFFF"/>
        </w:rPr>
        <w:t>not</w:t>
      </w:r>
      <w:r w:rsidRPr="00AC7CC5">
        <w:rPr>
          <w:rStyle w:val="Strong"/>
          <w:rFonts w:asciiTheme="majorHAnsi" w:hAnsiTheme="majorHAnsi" w:cstheme="majorHAnsi"/>
          <w:color w:val="E9534F"/>
          <w:szCs w:val="21"/>
          <w:shd w:val="clear" w:color="auto" w:fill="FFFFFF"/>
        </w:rPr>
        <w:t xml:space="preserve"> </w:t>
      </w:r>
      <w:r w:rsidRPr="00747F13">
        <w:rPr>
          <w:rStyle w:val="Strong"/>
          <w:rFonts w:asciiTheme="majorHAnsi" w:hAnsiTheme="majorHAnsi" w:cstheme="majorHAnsi"/>
          <w:color w:val="E9534F"/>
          <w:szCs w:val="21"/>
          <w:shd w:val="clear" w:color="auto" w:fill="FFFFFF"/>
        </w:rPr>
        <w:t>capturing local cons</w:t>
      </w:r>
      <w:r>
        <w:rPr>
          <w:rStyle w:val="Strong"/>
          <w:rFonts w:asciiTheme="majorHAnsi" w:hAnsiTheme="majorHAnsi" w:cstheme="majorHAnsi"/>
          <w:color w:val="E9534F"/>
          <w:szCs w:val="21"/>
          <w:shd w:val="clear" w:color="auto" w:fill="FFFFFF"/>
        </w:rPr>
        <w:t>iderations in IREx**</w:t>
      </w:r>
    </w:p>
    <w:p w14:paraId="5A8F4CD7" w14:textId="7DEFB40A" w:rsidR="003559F4" w:rsidRPr="008F0553" w:rsidRDefault="003559F4" w:rsidP="008F0553">
      <w:pPr>
        <w:pStyle w:val="ListParagraph"/>
        <w:numPr>
          <w:ilvl w:val="1"/>
          <w:numId w:val="11"/>
        </w:numPr>
        <w:spacing w:line="252" w:lineRule="auto"/>
        <w:ind w:left="720"/>
        <w:jc w:val="both"/>
        <w:rPr>
          <w:rStyle w:val="Strong"/>
          <w:rFonts w:asciiTheme="majorHAnsi" w:hAnsiTheme="majorHAnsi" w:cstheme="majorHAnsi"/>
          <w:szCs w:val="21"/>
          <w:shd w:val="clear" w:color="auto" w:fill="FFFFFF"/>
        </w:rPr>
      </w:pPr>
      <w:r w:rsidRPr="008F0553">
        <w:rPr>
          <w:rStyle w:val="Strong"/>
          <w:rFonts w:asciiTheme="majorHAnsi" w:hAnsiTheme="majorHAnsi" w:cstheme="majorHAnsi"/>
          <w:szCs w:val="21"/>
          <w:shd w:val="clear" w:color="auto" w:fill="FFFFFF"/>
        </w:rPr>
        <w:t>Provide your local context.</w:t>
      </w:r>
    </w:p>
    <w:p w14:paraId="01EE1D15" w14:textId="224375D1" w:rsidR="008812B1" w:rsidRPr="008F0553" w:rsidRDefault="008812B1" w:rsidP="008F0553">
      <w:pPr>
        <w:pStyle w:val="ListParagraph"/>
        <w:numPr>
          <w:ilvl w:val="2"/>
          <w:numId w:val="11"/>
        </w:numPr>
        <w:spacing w:line="252" w:lineRule="auto"/>
        <w:ind w:left="1260" w:hanging="360"/>
        <w:jc w:val="both"/>
        <w:rPr>
          <w:rFonts w:asciiTheme="majorHAnsi" w:hAnsiTheme="majorHAnsi" w:cstheme="majorHAnsi"/>
          <w:b/>
          <w:bCs/>
          <w:szCs w:val="21"/>
          <w:shd w:val="clear" w:color="auto" w:fill="FFFFFF"/>
        </w:rPr>
      </w:pPr>
      <w:r w:rsidRPr="008F0553">
        <w:rPr>
          <w:rStyle w:val="Strong"/>
          <w:rFonts w:asciiTheme="majorHAnsi" w:hAnsiTheme="majorHAnsi" w:cstheme="majorHAnsi"/>
          <w:szCs w:val="21"/>
          <w:shd w:val="clear" w:color="auto" w:fill="FFFFFF"/>
        </w:rPr>
        <w:t xml:space="preserve">Complete the study-specific local context. </w:t>
      </w:r>
      <w:r w:rsidRPr="008F0553">
        <w:rPr>
          <w:rStyle w:val="Strong"/>
          <w:rFonts w:asciiTheme="majorHAnsi" w:hAnsiTheme="majorHAnsi" w:cstheme="majorHAnsi"/>
          <w:b w:val="0"/>
          <w:szCs w:val="21"/>
          <w:shd w:val="clear" w:color="auto" w:fill="FFFFFF"/>
        </w:rPr>
        <w:t xml:space="preserve">In order for </w:t>
      </w:r>
      <w:r w:rsidR="00325FFD">
        <w:rPr>
          <w:rStyle w:val="Strong"/>
          <w:rFonts w:asciiTheme="majorHAnsi" w:hAnsiTheme="majorHAnsi" w:cstheme="majorHAnsi"/>
          <w:b w:val="0"/>
          <w:szCs w:val="21"/>
          <w:shd w:val="clear" w:color="auto" w:fill="FFFFFF"/>
        </w:rPr>
        <w:t xml:space="preserve">the </w:t>
      </w:r>
      <w:r w:rsidR="00323502">
        <w:rPr>
          <w:rStyle w:val="Strong"/>
          <w:rFonts w:asciiTheme="majorHAnsi" w:hAnsiTheme="majorHAnsi" w:cstheme="majorHAnsi"/>
          <w:b w:val="0"/>
          <w:szCs w:val="21"/>
          <w:shd w:val="clear" w:color="auto" w:fill="FFFFFF"/>
        </w:rPr>
        <w:t>sIRB</w:t>
      </w:r>
      <w:r w:rsidR="00EB28DA">
        <w:rPr>
          <w:rStyle w:val="Strong"/>
          <w:rFonts w:asciiTheme="majorHAnsi" w:hAnsiTheme="majorHAnsi" w:cstheme="majorHAnsi"/>
          <w:b w:val="0"/>
          <w:szCs w:val="21"/>
          <w:shd w:val="clear" w:color="auto" w:fill="FFFFFF"/>
        </w:rPr>
        <w:t xml:space="preserve"> </w:t>
      </w:r>
      <w:r w:rsidRPr="008F0553">
        <w:rPr>
          <w:rStyle w:val="Strong"/>
          <w:rFonts w:asciiTheme="majorHAnsi" w:hAnsiTheme="majorHAnsi" w:cstheme="majorHAnsi"/>
          <w:b w:val="0"/>
          <w:szCs w:val="21"/>
          <w:shd w:val="clear" w:color="auto" w:fill="FFFFFF"/>
        </w:rPr>
        <w:t xml:space="preserve">to complete the IRB review for your site, your institution must provide </w:t>
      </w:r>
      <w:r w:rsidRPr="00C61A0C">
        <w:rPr>
          <w:rFonts w:asciiTheme="majorHAnsi" w:eastAsia="Times New Roman" w:hAnsiTheme="majorHAnsi" w:cstheme="majorHAnsi"/>
          <w:szCs w:val="21"/>
        </w:rPr>
        <w:t xml:space="preserve">the </w:t>
      </w:r>
      <w:r w:rsidRPr="008F0553">
        <w:rPr>
          <w:rFonts w:asciiTheme="majorHAnsi" w:eastAsia="Times New Roman" w:hAnsiTheme="majorHAnsi" w:cstheme="majorHAnsi"/>
          <w:szCs w:val="21"/>
        </w:rPr>
        <w:t>requirements of any applicable state or local laws, regulations, institutional policies, standards, or other local factors, including local site ancillary reviews, relevant to the research that would affect the conduct or approval of the research at your institution</w:t>
      </w:r>
      <w:r w:rsidRPr="00C61A0C">
        <w:rPr>
          <w:rFonts w:asciiTheme="majorHAnsi" w:eastAsia="Times New Roman" w:hAnsiTheme="majorHAnsi" w:cstheme="majorHAnsi"/>
          <w:szCs w:val="21"/>
        </w:rPr>
        <w:t xml:space="preserve">, as well as </w:t>
      </w:r>
      <w:r w:rsidR="003061DD">
        <w:rPr>
          <w:rFonts w:asciiTheme="majorHAnsi" w:eastAsia="Times New Roman" w:hAnsiTheme="majorHAnsi" w:cstheme="majorHAnsi"/>
          <w:szCs w:val="21"/>
        </w:rPr>
        <w:t xml:space="preserve">upload the informed consent documents with your </w:t>
      </w:r>
      <w:r w:rsidRPr="00C61A0C">
        <w:rPr>
          <w:rFonts w:asciiTheme="majorHAnsi" w:eastAsia="Times New Roman" w:hAnsiTheme="majorHAnsi" w:cstheme="majorHAnsi"/>
          <w:szCs w:val="21"/>
        </w:rPr>
        <w:t>l</w:t>
      </w:r>
      <w:r w:rsidRPr="008F0553">
        <w:rPr>
          <w:rFonts w:asciiTheme="majorHAnsi" w:eastAsia="Times New Roman" w:hAnsiTheme="majorHAnsi" w:cstheme="majorHAnsi"/>
          <w:szCs w:val="21"/>
        </w:rPr>
        <w:t>ocal site information for this study.</w:t>
      </w:r>
    </w:p>
    <w:p w14:paraId="38A87D2B" w14:textId="0C544A58" w:rsidR="009E260E" w:rsidRPr="008F0553" w:rsidRDefault="009E260E" w:rsidP="008F0553">
      <w:pPr>
        <w:pStyle w:val="ListParagraph"/>
        <w:numPr>
          <w:ilvl w:val="2"/>
          <w:numId w:val="11"/>
        </w:numPr>
        <w:spacing w:line="252" w:lineRule="auto"/>
        <w:ind w:left="1260" w:hanging="360"/>
        <w:jc w:val="both"/>
        <w:rPr>
          <w:rFonts w:asciiTheme="majorHAnsi" w:hAnsiTheme="majorHAnsi" w:cstheme="majorHAnsi"/>
          <w:b/>
          <w:bCs/>
          <w:sz w:val="21"/>
          <w:szCs w:val="21"/>
          <w:shd w:val="clear" w:color="auto" w:fill="FFFFFF"/>
        </w:rPr>
      </w:pPr>
      <w:r w:rsidRPr="00C61A0C">
        <w:rPr>
          <w:rFonts w:asciiTheme="majorHAnsi" w:hAnsiTheme="majorHAnsi" w:cstheme="majorHAnsi"/>
          <w:b/>
          <w:bCs/>
          <w:szCs w:val="21"/>
          <w:shd w:val="clear" w:color="auto" w:fill="FFFFFF"/>
        </w:rPr>
        <w:t xml:space="preserve">Review the information provided by your local study team in the PI Survey regarding the conduct of the study at your site, if necessary. </w:t>
      </w:r>
      <w:r w:rsidRPr="00C61A0C">
        <w:rPr>
          <w:rFonts w:asciiTheme="majorHAnsi" w:hAnsiTheme="majorHAnsi" w:cstheme="majorHAnsi"/>
          <w:bCs/>
          <w:szCs w:val="21"/>
          <w:shd w:val="clear" w:color="auto" w:fill="FFFFFF"/>
        </w:rPr>
        <w:t xml:space="preserve">Your local study team will provide information about the conduct of the study at your site (e.g., consenting, recruitment, and DSMB plan). </w:t>
      </w:r>
      <w:r w:rsidR="003061DD">
        <w:rPr>
          <w:rFonts w:asciiTheme="majorHAnsi" w:hAnsiTheme="majorHAnsi" w:cstheme="majorHAnsi"/>
          <w:bCs/>
          <w:szCs w:val="21"/>
          <w:shd w:val="clear" w:color="auto" w:fill="FFFFFF"/>
        </w:rPr>
        <w:t>Y</w:t>
      </w:r>
      <w:r w:rsidRPr="00C61A0C">
        <w:rPr>
          <w:rFonts w:asciiTheme="majorHAnsi" w:hAnsiTheme="majorHAnsi" w:cstheme="majorHAnsi"/>
          <w:bCs/>
          <w:szCs w:val="21"/>
          <w:shd w:val="clear" w:color="auto" w:fill="FFFFFF"/>
        </w:rPr>
        <w:t xml:space="preserve">ou will be asked to review </w:t>
      </w:r>
      <w:r w:rsidR="00EF0E23">
        <w:rPr>
          <w:rFonts w:asciiTheme="majorHAnsi" w:hAnsiTheme="majorHAnsi" w:cstheme="majorHAnsi"/>
          <w:bCs/>
          <w:szCs w:val="21"/>
          <w:shd w:val="clear" w:color="auto" w:fill="FFFFFF"/>
        </w:rPr>
        <w:t xml:space="preserve">and confirm </w:t>
      </w:r>
      <w:r w:rsidRPr="00C61A0C">
        <w:rPr>
          <w:rFonts w:asciiTheme="majorHAnsi" w:hAnsiTheme="majorHAnsi" w:cstheme="majorHAnsi"/>
          <w:bCs/>
          <w:szCs w:val="21"/>
          <w:shd w:val="clear" w:color="auto" w:fill="FFFFFF"/>
        </w:rPr>
        <w:t xml:space="preserve">the procedures </w:t>
      </w:r>
      <w:r w:rsidR="00EF0E23">
        <w:rPr>
          <w:rFonts w:asciiTheme="majorHAnsi" w:hAnsiTheme="majorHAnsi" w:cstheme="majorHAnsi"/>
          <w:bCs/>
          <w:szCs w:val="21"/>
          <w:shd w:val="clear" w:color="auto" w:fill="FFFFFF"/>
        </w:rPr>
        <w:t xml:space="preserve">in IREx </w:t>
      </w:r>
      <w:r w:rsidRPr="00C61A0C">
        <w:rPr>
          <w:rFonts w:asciiTheme="majorHAnsi" w:hAnsiTheme="majorHAnsi" w:cstheme="majorHAnsi"/>
          <w:bCs/>
          <w:szCs w:val="21"/>
          <w:shd w:val="clear" w:color="auto" w:fill="FFFFFF"/>
        </w:rPr>
        <w:t xml:space="preserve">to ensure they are permissible </w:t>
      </w:r>
      <w:r w:rsidR="00C61A0C" w:rsidRPr="00C61A0C">
        <w:rPr>
          <w:rFonts w:asciiTheme="majorHAnsi" w:hAnsiTheme="majorHAnsi" w:cstheme="majorHAnsi"/>
          <w:bCs/>
          <w:szCs w:val="21"/>
          <w:shd w:val="clear" w:color="auto" w:fill="FFFFFF"/>
        </w:rPr>
        <w:t xml:space="preserve">at </w:t>
      </w:r>
      <w:r w:rsidRPr="00C61A0C">
        <w:rPr>
          <w:rFonts w:asciiTheme="majorHAnsi" w:hAnsiTheme="majorHAnsi" w:cstheme="majorHAnsi"/>
          <w:bCs/>
          <w:szCs w:val="21"/>
          <w:shd w:val="clear" w:color="auto" w:fill="FFFFFF"/>
        </w:rPr>
        <w:t xml:space="preserve">your institution. </w:t>
      </w:r>
      <w:r w:rsidRPr="00C61A0C">
        <w:rPr>
          <w:rFonts w:asciiTheme="majorHAnsi" w:hAnsiTheme="majorHAnsi" w:cstheme="majorHAnsi"/>
          <w:b/>
          <w:bCs/>
          <w:szCs w:val="21"/>
          <w:shd w:val="clear" w:color="auto" w:fill="FFFFFF"/>
        </w:rPr>
        <w:t xml:space="preserve"> </w:t>
      </w:r>
    </w:p>
    <w:p w14:paraId="45C52BE4" w14:textId="4234F52E" w:rsidR="008812B1" w:rsidRPr="008F0553" w:rsidRDefault="008812B1" w:rsidP="008F0553">
      <w:pPr>
        <w:spacing w:after="0"/>
        <w:jc w:val="both"/>
        <w:rPr>
          <w:rFonts w:asciiTheme="majorHAnsi" w:hAnsiTheme="majorHAnsi" w:cstheme="majorHAnsi"/>
          <w:b/>
          <w:bCs/>
          <w:sz w:val="21"/>
          <w:szCs w:val="21"/>
          <w:shd w:val="clear" w:color="auto" w:fill="FFFFFF"/>
        </w:rPr>
      </w:pPr>
    </w:p>
    <w:p w14:paraId="49FF66C0" w14:textId="0F1B0D3A" w:rsidR="001D3AD1" w:rsidRPr="001D3AD1" w:rsidRDefault="00325FFD" w:rsidP="008F0553">
      <w:pPr>
        <w:pStyle w:val="ListParagraph"/>
        <w:numPr>
          <w:ilvl w:val="0"/>
          <w:numId w:val="11"/>
        </w:numPr>
        <w:jc w:val="both"/>
        <w:rPr>
          <w:rFonts w:asciiTheme="majorHAnsi" w:hAnsiTheme="majorHAnsi" w:cstheme="majorHAnsi"/>
          <w:sz w:val="24"/>
          <w:szCs w:val="21"/>
        </w:rPr>
      </w:pPr>
      <w:r w:rsidRPr="00323502">
        <w:rPr>
          <w:rFonts w:asciiTheme="majorHAnsi" w:hAnsiTheme="majorHAnsi" w:cstheme="majorHAnsi"/>
          <w:b/>
          <w:bCs/>
          <w:color w:val="28ADC4"/>
          <w:sz w:val="24"/>
          <w:szCs w:val="21"/>
          <w:shd w:val="clear" w:color="auto" w:fill="FFFFFF"/>
        </w:rPr>
        <w:t>S</w:t>
      </w:r>
      <w:r w:rsidR="00EF0E23">
        <w:rPr>
          <w:rFonts w:asciiTheme="majorHAnsi" w:hAnsiTheme="majorHAnsi" w:cstheme="majorHAnsi"/>
          <w:b/>
          <w:bCs/>
          <w:color w:val="28ADC4"/>
          <w:sz w:val="24"/>
          <w:szCs w:val="21"/>
          <w:shd w:val="clear" w:color="auto" w:fill="FFFFFF"/>
        </w:rPr>
        <w:t xml:space="preserve">tudy Teams </w:t>
      </w:r>
      <w:r w:rsidR="00126F36">
        <w:rPr>
          <w:rFonts w:asciiTheme="majorHAnsi" w:hAnsiTheme="majorHAnsi" w:cstheme="majorHAnsi"/>
          <w:b/>
          <w:bCs/>
          <w:sz w:val="24"/>
          <w:szCs w:val="21"/>
          <w:shd w:val="clear" w:color="auto" w:fill="FFFFFF"/>
        </w:rPr>
        <w:t>are provided access to</w:t>
      </w:r>
      <w:r w:rsidR="001D3AD1">
        <w:rPr>
          <w:rFonts w:asciiTheme="majorHAnsi" w:hAnsiTheme="majorHAnsi" w:cstheme="majorHAnsi"/>
          <w:b/>
          <w:bCs/>
          <w:sz w:val="24"/>
          <w:szCs w:val="21"/>
          <w:shd w:val="clear" w:color="auto" w:fill="FFFFFF"/>
        </w:rPr>
        <w:t xml:space="preserve"> </w:t>
      </w:r>
      <w:r w:rsidR="003C66C6">
        <w:rPr>
          <w:rFonts w:asciiTheme="majorHAnsi" w:hAnsiTheme="majorHAnsi" w:cstheme="majorHAnsi"/>
          <w:b/>
          <w:bCs/>
          <w:sz w:val="24"/>
          <w:szCs w:val="21"/>
          <w:shd w:val="clear" w:color="auto" w:fill="FFFFFF"/>
        </w:rPr>
        <w:t>IREx</w:t>
      </w:r>
      <w:r w:rsidR="001D3AD1">
        <w:rPr>
          <w:rFonts w:asciiTheme="majorHAnsi" w:hAnsiTheme="majorHAnsi" w:cstheme="majorHAnsi"/>
          <w:b/>
          <w:bCs/>
          <w:sz w:val="24"/>
          <w:szCs w:val="21"/>
          <w:shd w:val="clear" w:color="auto" w:fill="FFFFFF"/>
        </w:rPr>
        <w:t>.</w:t>
      </w:r>
    </w:p>
    <w:p w14:paraId="66BA4A28" w14:textId="3D49D838" w:rsidR="001D3AD1" w:rsidRDefault="00126F36" w:rsidP="001D3AD1">
      <w:pPr>
        <w:pStyle w:val="ListParagraph"/>
        <w:ind w:left="360"/>
        <w:jc w:val="both"/>
        <w:rPr>
          <w:rFonts w:asciiTheme="majorHAnsi" w:hAnsiTheme="majorHAnsi" w:cstheme="majorHAnsi"/>
          <w:bCs/>
          <w:szCs w:val="21"/>
          <w:shd w:val="clear" w:color="auto" w:fill="FFFFFF"/>
        </w:rPr>
      </w:pPr>
      <w:r>
        <w:rPr>
          <w:rFonts w:asciiTheme="majorHAnsi" w:hAnsiTheme="majorHAnsi" w:cstheme="majorHAnsi"/>
          <w:bCs/>
          <w:szCs w:val="21"/>
          <w:shd w:val="clear" w:color="auto" w:fill="FFFFFF"/>
        </w:rPr>
        <w:t>Site PIs and</w:t>
      </w:r>
      <w:r w:rsidR="001D3AD1" w:rsidRPr="001D3AD1">
        <w:rPr>
          <w:rFonts w:asciiTheme="majorHAnsi" w:hAnsiTheme="majorHAnsi" w:cstheme="majorHAnsi"/>
          <w:bCs/>
          <w:szCs w:val="21"/>
          <w:shd w:val="clear" w:color="auto" w:fill="FFFFFF"/>
        </w:rPr>
        <w:t xml:space="preserve"> study teams </w:t>
      </w:r>
      <w:r w:rsidR="001D3AD1">
        <w:rPr>
          <w:rFonts w:asciiTheme="majorHAnsi" w:hAnsiTheme="majorHAnsi" w:cstheme="majorHAnsi"/>
          <w:bCs/>
          <w:szCs w:val="21"/>
          <w:shd w:val="clear" w:color="auto" w:fill="FFFFFF"/>
        </w:rPr>
        <w:t xml:space="preserve">receive an email from </w:t>
      </w:r>
      <w:r w:rsidR="003C66C6">
        <w:rPr>
          <w:rFonts w:asciiTheme="majorHAnsi" w:hAnsiTheme="majorHAnsi" w:cstheme="majorHAnsi"/>
          <w:bCs/>
          <w:szCs w:val="21"/>
          <w:shd w:val="clear" w:color="auto" w:fill="FFFFFF"/>
        </w:rPr>
        <w:t>IREx</w:t>
      </w:r>
      <w:r w:rsidR="001D3AD1">
        <w:rPr>
          <w:rFonts w:asciiTheme="majorHAnsi" w:hAnsiTheme="majorHAnsi" w:cstheme="majorHAnsi"/>
          <w:bCs/>
          <w:szCs w:val="21"/>
          <w:shd w:val="clear" w:color="auto" w:fill="FFFFFF"/>
        </w:rPr>
        <w:t xml:space="preserve"> </w:t>
      </w:r>
      <w:r w:rsidR="001D3AD1" w:rsidRPr="001D3AD1">
        <w:rPr>
          <w:rFonts w:asciiTheme="majorHAnsi" w:hAnsiTheme="majorHAnsi" w:cstheme="majorHAnsi"/>
          <w:bCs/>
          <w:szCs w:val="21"/>
          <w:shd w:val="clear" w:color="auto" w:fill="FFFFFF"/>
        </w:rPr>
        <w:t xml:space="preserve">after </w:t>
      </w:r>
      <w:r w:rsidR="001D3AD1">
        <w:rPr>
          <w:rFonts w:asciiTheme="majorHAnsi" w:hAnsiTheme="majorHAnsi" w:cstheme="majorHAnsi"/>
          <w:bCs/>
          <w:szCs w:val="21"/>
          <w:shd w:val="clear" w:color="auto" w:fill="FFFFFF"/>
        </w:rPr>
        <w:t>the</w:t>
      </w:r>
      <w:r w:rsidR="003061DD">
        <w:rPr>
          <w:rFonts w:asciiTheme="majorHAnsi" w:hAnsiTheme="majorHAnsi" w:cstheme="majorHAnsi"/>
          <w:bCs/>
          <w:szCs w:val="21"/>
          <w:shd w:val="clear" w:color="auto" w:fill="FFFFFF"/>
        </w:rPr>
        <w:t>ir</w:t>
      </w:r>
      <w:r w:rsidR="001D3AD1">
        <w:rPr>
          <w:rFonts w:asciiTheme="majorHAnsi" w:hAnsiTheme="majorHAnsi" w:cstheme="majorHAnsi"/>
          <w:bCs/>
          <w:szCs w:val="21"/>
          <w:shd w:val="clear" w:color="auto" w:fill="FFFFFF"/>
        </w:rPr>
        <w:t xml:space="preserve"> </w:t>
      </w:r>
      <w:r w:rsidR="001D3AD1" w:rsidRPr="001D3AD1">
        <w:rPr>
          <w:rFonts w:asciiTheme="majorHAnsi" w:hAnsiTheme="majorHAnsi" w:cstheme="majorHAnsi"/>
          <w:bCs/>
          <w:szCs w:val="21"/>
          <w:shd w:val="clear" w:color="auto" w:fill="FFFFFF"/>
        </w:rPr>
        <w:t xml:space="preserve">HRPP </w:t>
      </w:r>
      <w:r w:rsidR="00827AEA" w:rsidRPr="001D3AD1">
        <w:rPr>
          <w:rFonts w:asciiTheme="majorHAnsi" w:hAnsiTheme="majorHAnsi" w:cstheme="majorHAnsi"/>
          <w:bCs/>
          <w:szCs w:val="21"/>
          <w:shd w:val="clear" w:color="auto" w:fill="FFFFFF"/>
        </w:rPr>
        <w:t xml:space="preserve">confirms </w:t>
      </w:r>
      <w:r>
        <w:rPr>
          <w:rFonts w:asciiTheme="majorHAnsi" w:hAnsiTheme="majorHAnsi" w:cstheme="majorHAnsi"/>
          <w:bCs/>
          <w:szCs w:val="21"/>
          <w:shd w:val="clear" w:color="auto" w:fill="FFFFFF"/>
        </w:rPr>
        <w:t>the</w:t>
      </w:r>
      <w:r w:rsidR="003061DD">
        <w:rPr>
          <w:rFonts w:asciiTheme="majorHAnsi" w:hAnsiTheme="majorHAnsi" w:cstheme="majorHAnsi"/>
          <w:bCs/>
          <w:szCs w:val="21"/>
          <w:shd w:val="clear" w:color="auto" w:fill="FFFFFF"/>
        </w:rPr>
        <w:t>ir</w:t>
      </w:r>
      <w:r w:rsidR="009E260E" w:rsidRPr="001D3AD1">
        <w:rPr>
          <w:rFonts w:asciiTheme="majorHAnsi" w:hAnsiTheme="majorHAnsi" w:cstheme="majorHAnsi"/>
          <w:bCs/>
          <w:szCs w:val="21"/>
          <w:shd w:val="clear" w:color="auto" w:fill="FFFFFF"/>
        </w:rPr>
        <w:t xml:space="preserve"> site’s</w:t>
      </w:r>
      <w:r w:rsidR="00827AEA" w:rsidRPr="001D3AD1">
        <w:rPr>
          <w:rFonts w:asciiTheme="majorHAnsi" w:hAnsiTheme="majorHAnsi" w:cstheme="majorHAnsi"/>
          <w:bCs/>
          <w:szCs w:val="21"/>
          <w:shd w:val="clear" w:color="auto" w:fill="FFFFFF"/>
        </w:rPr>
        <w:t xml:space="preserve"> </w:t>
      </w:r>
      <w:r w:rsidR="003061DD">
        <w:rPr>
          <w:rFonts w:asciiTheme="majorHAnsi" w:hAnsiTheme="majorHAnsi" w:cstheme="majorHAnsi"/>
          <w:bCs/>
          <w:szCs w:val="21"/>
          <w:shd w:val="clear" w:color="auto" w:fill="FFFFFF"/>
        </w:rPr>
        <w:t>participation and lists them in IREx</w:t>
      </w:r>
      <w:r w:rsidR="001D3AD1" w:rsidRPr="001D3AD1">
        <w:rPr>
          <w:rFonts w:asciiTheme="majorHAnsi" w:hAnsiTheme="majorHAnsi" w:cstheme="majorHAnsi"/>
          <w:bCs/>
          <w:szCs w:val="21"/>
          <w:shd w:val="clear" w:color="auto" w:fill="FFFFFF"/>
        </w:rPr>
        <w:t xml:space="preserve">. </w:t>
      </w:r>
      <w:r w:rsidR="001D3AD1">
        <w:rPr>
          <w:rFonts w:asciiTheme="majorHAnsi" w:hAnsiTheme="majorHAnsi" w:cstheme="majorHAnsi"/>
          <w:bCs/>
          <w:szCs w:val="21"/>
          <w:shd w:val="clear" w:color="auto" w:fill="FFFFFF"/>
        </w:rPr>
        <w:t xml:space="preserve">Once </w:t>
      </w:r>
      <w:r>
        <w:rPr>
          <w:rFonts w:asciiTheme="majorHAnsi" w:hAnsiTheme="majorHAnsi" w:cstheme="majorHAnsi"/>
          <w:bCs/>
          <w:szCs w:val="21"/>
          <w:shd w:val="clear" w:color="auto" w:fill="FFFFFF"/>
        </w:rPr>
        <w:t xml:space="preserve">access to </w:t>
      </w:r>
      <w:r w:rsidR="003C66C6">
        <w:rPr>
          <w:rFonts w:asciiTheme="majorHAnsi" w:hAnsiTheme="majorHAnsi" w:cstheme="majorHAnsi"/>
          <w:bCs/>
          <w:szCs w:val="21"/>
          <w:shd w:val="clear" w:color="auto" w:fill="FFFFFF"/>
        </w:rPr>
        <w:t>IREx</w:t>
      </w:r>
      <w:r>
        <w:rPr>
          <w:rFonts w:asciiTheme="majorHAnsi" w:hAnsiTheme="majorHAnsi" w:cstheme="majorHAnsi"/>
          <w:bCs/>
          <w:szCs w:val="21"/>
          <w:shd w:val="clear" w:color="auto" w:fill="FFFFFF"/>
        </w:rPr>
        <w:t xml:space="preserve"> is granted, login to </w:t>
      </w:r>
      <w:r w:rsidR="001D3AD1">
        <w:rPr>
          <w:rFonts w:asciiTheme="majorHAnsi" w:hAnsiTheme="majorHAnsi" w:cstheme="majorHAnsi"/>
          <w:bCs/>
          <w:szCs w:val="21"/>
          <w:shd w:val="clear" w:color="auto" w:fill="FFFFFF"/>
        </w:rPr>
        <w:t>do the following:</w:t>
      </w:r>
    </w:p>
    <w:p w14:paraId="5780A67D" w14:textId="1A4875B8" w:rsidR="001D3AD1" w:rsidRDefault="001D3AD1" w:rsidP="0033067C">
      <w:pPr>
        <w:pStyle w:val="ListParagraph"/>
        <w:numPr>
          <w:ilvl w:val="1"/>
          <w:numId w:val="11"/>
        </w:numPr>
        <w:ind w:left="720"/>
        <w:jc w:val="both"/>
        <w:rPr>
          <w:rFonts w:asciiTheme="majorHAnsi" w:hAnsiTheme="majorHAnsi" w:cstheme="majorHAnsi"/>
          <w:bCs/>
          <w:szCs w:val="21"/>
          <w:shd w:val="clear" w:color="auto" w:fill="FFFFFF"/>
        </w:rPr>
      </w:pPr>
      <w:r>
        <w:rPr>
          <w:rFonts w:asciiTheme="majorHAnsi" w:hAnsiTheme="majorHAnsi" w:cstheme="majorHAnsi"/>
          <w:bCs/>
          <w:szCs w:val="21"/>
          <w:shd w:val="clear" w:color="auto" w:fill="FFFFFF"/>
        </w:rPr>
        <w:t>Add other study team members at your institution, if needed.</w:t>
      </w:r>
    </w:p>
    <w:p w14:paraId="5D834C77" w14:textId="611AAC98" w:rsidR="00C61A0C" w:rsidRPr="001D3AD1" w:rsidRDefault="00BC1FDB" w:rsidP="0033067C">
      <w:pPr>
        <w:pStyle w:val="ListParagraph"/>
        <w:numPr>
          <w:ilvl w:val="1"/>
          <w:numId w:val="11"/>
        </w:numPr>
        <w:ind w:left="720"/>
        <w:jc w:val="both"/>
        <w:rPr>
          <w:rFonts w:asciiTheme="majorHAnsi" w:hAnsiTheme="majorHAnsi" w:cstheme="majorHAnsi"/>
          <w:bCs/>
          <w:szCs w:val="21"/>
          <w:shd w:val="clear" w:color="auto" w:fill="FFFFFF"/>
        </w:rPr>
      </w:pPr>
      <w:r>
        <w:rPr>
          <w:rFonts w:asciiTheme="majorHAnsi" w:hAnsiTheme="majorHAnsi" w:cstheme="majorHAnsi"/>
          <w:b/>
          <w:bCs/>
          <w:color w:val="E9534F"/>
          <w:szCs w:val="21"/>
          <w:shd w:val="clear" w:color="auto" w:fill="FFFFFF"/>
        </w:rPr>
        <w:t>**</w:t>
      </w:r>
      <w:r w:rsidR="00374291" w:rsidRPr="00374291">
        <w:rPr>
          <w:rFonts w:asciiTheme="majorHAnsi" w:hAnsiTheme="majorHAnsi" w:cstheme="majorHAnsi"/>
          <w:b/>
          <w:bCs/>
          <w:color w:val="E9534F"/>
          <w:szCs w:val="21"/>
          <w:shd w:val="clear" w:color="auto" w:fill="FFFFFF"/>
        </w:rPr>
        <w:t xml:space="preserve">delete </w:t>
      </w:r>
      <w:r>
        <w:rPr>
          <w:rFonts w:asciiTheme="majorHAnsi" w:hAnsiTheme="majorHAnsi" w:cstheme="majorHAnsi"/>
          <w:b/>
          <w:bCs/>
          <w:color w:val="E9534F"/>
          <w:szCs w:val="21"/>
          <w:shd w:val="clear" w:color="auto" w:fill="FFFFFF"/>
        </w:rPr>
        <w:t>this step</w:t>
      </w:r>
      <w:r w:rsidR="00AC7CC5">
        <w:rPr>
          <w:rFonts w:asciiTheme="majorHAnsi" w:hAnsiTheme="majorHAnsi" w:cstheme="majorHAnsi"/>
          <w:b/>
          <w:bCs/>
          <w:color w:val="E9534F"/>
          <w:szCs w:val="21"/>
          <w:shd w:val="clear" w:color="auto" w:fill="FFFFFF"/>
        </w:rPr>
        <w:t xml:space="preserve"> if</w:t>
      </w:r>
      <w:r w:rsidR="00374291" w:rsidRPr="00374291">
        <w:rPr>
          <w:rFonts w:asciiTheme="majorHAnsi" w:hAnsiTheme="majorHAnsi" w:cstheme="majorHAnsi"/>
          <w:b/>
          <w:bCs/>
          <w:color w:val="E9534F"/>
          <w:szCs w:val="21"/>
          <w:shd w:val="clear" w:color="auto" w:fill="FFFFFF"/>
        </w:rPr>
        <w:t xml:space="preserve"> </w:t>
      </w:r>
      <w:r w:rsidR="00374291" w:rsidRPr="00AC7CC5">
        <w:rPr>
          <w:rFonts w:asciiTheme="majorHAnsi" w:hAnsiTheme="majorHAnsi" w:cstheme="majorHAnsi"/>
          <w:b/>
          <w:bCs/>
          <w:color w:val="E9534F"/>
          <w:szCs w:val="21"/>
          <w:u w:val="single"/>
          <w:shd w:val="clear" w:color="auto" w:fill="FFFFFF"/>
        </w:rPr>
        <w:t>not</w:t>
      </w:r>
      <w:r w:rsidR="00374291" w:rsidRPr="00374291">
        <w:rPr>
          <w:rFonts w:asciiTheme="majorHAnsi" w:hAnsiTheme="majorHAnsi" w:cstheme="majorHAnsi"/>
          <w:b/>
          <w:bCs/>
          <w:color w:val="E9534F"/>
          <w:szCs w:val="21"/>
          <w:shd w:val="clear" w:color="auto" w:fill="FFFFFF"/>
        </w:rPr>
        <w:t xml:space="preserve"> capturi</w:t>
      </w:r>
      <w:r>
        <w:rPr>
          <w:rFonts w:asciiTheme="majorHAnsi" w:hAnsiTheme="majorHAnsi" w:cstheme="majorHAnsi"/>
          <w:b/>
          <w:bCs/>
          <w:color w:val="E9534F"/>
          <w:szCs w:val="21"/>
          <w:shd w:val="clear" w:color="auto" w:fill="FFFFFF"/>
        </w:rPr>
        <w:t xml:space="preserve">ng local considerations in IREx** </w:t>
      </w:r>
      <w:r w:rsidR="001D3AD1">
        <w:rPr>
          <w:rFonts w:asciiTheme="majorHAnsi" w:hAnsiTheme="majorHAnsi" w:cstheme="majorHAnsi"/>
          <w:bCs/>
          <w:szCs w:val="21"/>
          <w:shd w:val="clear" w:color="auto" w:fill="FFFFFF"/>
        </w:rPr>
        <w:t xml:space="preserve">Complete the PI survey, which </w:t>
      </w:r>
      <w:r w:rsidR="009E260E" w:rsidRPr="001D3AD1">
        <w:rPr>
          <w:rFonts w:asciiTheme="majorHAnsi" w:hAnsiTheme="majorHAnsi" w:cstheme="majorHAnsi"/>
          <w:bCs/>
          <w:szCs w:val="21"/>
          <w:shd w:val="clear" w:color="auto" w:fill="FFFFFF"/>
        </w:rPr>
        <w:t>asks about the conduct of the study at your site</w:t>
      </w:r>
      <w:r w:rsidR="001D3AD1">
        <w:rPr>
          <w:rFonts w:asciiTheme="majorHAnsi" w:hAnsiTheme="majorHAnsi" w:cstheme="majorHAnsi"/>
          <w:bCs/>
          <w:szCs w:val="21"/>
          <w:shd w:val="clear" w:color="auto" w:fill="FFFFFF"/>
        </w:rPr>
        <w:t xml:space="preserve">. The PI survey can </w:t>
      </w:r>
      <w:r w:rsidR="001D3AD1" w:rsidRPr="001D3AD1">
        <w:rPr>
          <w:rFonts w:asciiTheme="majorHAnsi" w:hAnsiTheme="majorHAnsi" w:cstheme="majorHAnsi"/>
          <w:bCs/>
          <w:szCs w:val="21"/>
          <w:shd w:val="clear" w:color="auto" w:fill="FFFFFF"/>
        </w:rPr>
        <w:t xml:space="preserve">be completed before or after your HRPP completes the local context survey. </w:t>
      </w:r>
    </w:p>
    <w:p w14:paraId="19751FC5" w14:textId="77AB5787" w:rsidR="008F0553" w:rsidRDefault="008F0553" w:rsidP="008F0553">
      <w:pPr>
        <w:jc w:val="both"/>
        <w:rPr>
          <w:rFonts w:asciiTheme="majorHAnsi" w:hAnsiTheme="majorHAnsi" w:cstheme="majorHAnsi"/>
          <w:sz w:val="24"/>
          <w:szCs w:val="21"/>
        </w:rPr>
      </w:pPr>
    </w:p>
    <w:p w14:paraId="75823A66" w14:textId="5CAA1288" w:rsidR="00B844ED" w:rsidRPr="00B844ED" w:rsidRDefault="008F0553" w:rsidP="00133AE0">
      <w:pPr>
        <w:pStyle w:val="Heading1"/>
        <w:spacing w:before="0"/>
        <w:contextualSpacing/>
        <w:jc w:val="both"/>
      </w:pPr>
      <w:r w:rsidRPr="00323502">
        <w:rPr>
          <w:rFonts w:eastAsia="Times New Roman"/>
          <w:bCs/>
          <w:color w:val="28ADC4"/>
          <w:sz w:val="28"/>
        </w:rPr>
        <w:t>You</w:t>
      </w:r>
      <w:r w:rsidR="001827A6" w:rsidRPr="00323502">
        <w:rPr>
          <w:rFonts w:eastAsia="Times New Roman"/>
          <w:bCs/>
          <w:color w:val="28ADC4"/>
          <w:sz w:val="28"/>
        </w:rPr>
        <w:t xml:space="preserve"> will receive an email from IREx </w:t>
      </w:r>
      <w:r w:rsidRPr="00323502">
        <w:rPr>
          <w:rFonts w:eastAsia="Times New Roman"/>
          <w:bCs/>
          <w:color w:val="28ADC4"/>
          <w:sz w:val="28"/>
        </w:rPr>
        <w:t xml:space="preserve">when the </w:t>
      </w:r>
      <w:r w:rsidR="00323502">
        <w:rPr>
          <w:rFonts w:eastAsia="Times New Roman"/>
          <w:bCs/>
          <w:color w:val="28ADC4"/>
          <w:sz w:val="28"/>
        </w:rPr>
        <w:t>sIRB</w:t>
      </w:r>
      <w:r w:rsidRPr="00323502">
        <w:rPr>
          <w:rFonts w:eastAsia="Times New Roman"/>
          <w:bCs/>
          <w:color w:val="28ADC4"/>
          <w:sz w:val="28"/>
        </w:rPr>
        <w:t xml:space="preserve"> has issued approval for your site.</w:t>
      </w:r>
      <w:r w:rsidR="00EA535C" w:rsidRPr="00323502">
        <w:rPr>
          <w:color w:val="28ADC4"/>
          <w:sz w:val="28"/>
        </w:rPr>
        <w:t xml:space="preserve"> </w:t>
      </w:r>
      <w:r w:rsidRPr="00126F36">
        <w:rPr>
          <w:b/>
          <w:color w:val="auto"/>
          <w:sz w:val="22"/>
          <w:szCs w:val="22"/>
          <w:shd w:val="clear" w:color="auto" w:fill="FFFFFF"/>
        </w:rPr>
        <w:t>IMPORTANT</w:t>
      </w:r>
      <w:r w:rsidRPr="00126F36">
        <w:rPr>
          <w:color w:val="auto"/>
          <w:sz w:val="22"/>
          <w:szCs w:val="22"/>
          <w:shd w:val="clear" w:color="auto" w:fill="FFFFFF"/>
        </w:rPr>
        <w:t xml:space="preserve">: Your </w:t>
      </w:r>
      <w:r w:rsidR="00B3158C" w:rsidRPr="00126F36">
        <w:rPr>
          <w:color w:val="auto"/>
          <w:sz w:val="22"/>
          <w:szCs w:val="22"/>
          <w:shd w:val="clear" w:color="auto" w:fill="FFFFFF"/>
        </w:rPr>
        <w:t>local HRPP</w:t>
      </w:r>
      <w:r w:rsidRPr="00126F36">
        <w:rPr>
          <w:color w:val="auto"/>
          <w:sz w:val="22"/>
          <w:szCs w:val="22"/>
          <w:shd w:val="clear" w:color="auto" w:fill="FFFFFF"/>
        </w:rPr>
        <w:t xml:space="preserve"> may require that you send or submit the approval letter and other approved documents before you can begin the study at your site. Please check with your local HRPP regarding the process for using reliance at your institution. </w:t>
      </w:r>
    </w:p>
    <w:p w14:paraId="5198CEF0" w14:textId="77777777" w:rsidR="00B844ED" w:rsidRPr="00B844ED" w:rsidRDefault="00B844ED" w:rsidP="00B844ED"/>
    <w:p w14:paraId="4E892196" w14:textId="77777777" w:rsidR="00B844ED" w:rsidRPr="00B844ED" w:rsidRDefault="00B844ED" w:rsidP="00B844ED"/>
    <w:p w14:paraId="09B99DC6" w14:textId="6794288F" w:rsidR="00B844ED" w:rsidRDefault="00B844ED" w:rsidP="00B844ED"/>
    <w:p w14:paraId="39E4E717" w14:textId="77777777" w:rsidR="00796506" w:rsidRPr="00B844ED" w:rsidRDefault="00796506" w:rsidP="00B844ED">
      <w:pPr>
        <w:jc w:val="center"/>
      </w:pPr>
    </w:p>
    <w:sectPr w:rsidR="00796506" w:rsidRPr="00B844ED" w:rsidSect="009D759D">
      <w:footerReference w:type="default" r:id="rId17"/>
      <w:pgSz w:w="12240" w:h="15840"/>
      <w:pgMar w:top="720" w:right="720" w:bottom="72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A5E54" w14:textId="77777777" w:rsidR="00706FE6" w:rsidRDefault="00706FE6" w:rsidP="009D759D">
      <w:pPr>
        <w:spacing w:after="0" w:line="240" w:lineRule="auto"/>
      </w:pPr>
      <w:r>
        <w:separator/>
      </w:r>
    </w:p>
  </w:endnote>
  <w:endnote w:type="continuationSeparator" w:id="0">
    <w:p w14:paraId="500EA536" w14:textId="77777777" w:rsidR="00706FE6" w:rsidRDefault="00706FE6" w:rsidP="009D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779937"/>
      <w:docPartObj>
        <w:docPartGallery w:val="Page Numbers (Bottom of Page)"/>
        <w:docPartUnique/>
      </w:docPartObj>
    </w:sdtPr>
    <w:sdtEndPr>
      <w:rPr>
        <w:noProof/>
      </w:rPr>
    </w:sdtEndPr>
    <w:sdtContent>
      <w:p w14:paraId="4B4605A4" w14:textId="6E9B866B" w:rsidR="008E6D9E" w:rsidRDefault="008E6D9E">
        <w:pPr>
          <w:pStyle w:val="Footer"/>
          <w:jc w:val="center"/>
        </w:pPr>
        <w:r>
          <w:fldChar w:fldCharType="begin"/>
        </w:r>
        <w:r>
          <w:instrText xml:space="preserve"> PAGE   \* MERGEFORMAT </w:instrText>
        </w:r>
        <w:r>
          <w:fldChar w:fldCharType="separate"/>
        </w:r>
        <w:r w:rsidR="0003442F">
          <w:rPr>
            <w:noProof/>
          </w:rPr>
          <w:t>3</w:t>
        </w:r>
        <w:r>
          <w:rPr>
            <w:noProof/>
          </w:rPr>
          <w:fldChar w:fldCharType="end"/>
        </w:r>
        <w:r>
          <w:rPr>
            <w:noProof/>
          </w:rPr>
          <w:t xml:space="preserve"> </w:t>
        </w:r>
      </w:p>
    </w:sdtContent>
  </w:sdt>
  <w:p w14:paraId="6DD2DEB7" w14:textId="77777777" w:rsidR="008E6D9E" w:rsidRDefault="008E6D9E" w:rsidP="009D75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0B84CD" w14:textId="77777777" w:rsidR="00706FE6" w:rsidRDefault="00706FE6" w:rsidP="009D759D">
      <w:pPr>
        <w:spacing w:after="0" w:line="240" w:lineRule="auto"/>
      </w:pPr>
      <w:r>
        <w:separator/>
      </w:r>
    </w:p>
  </w:footnote>
  <w:footnote w:type="continuationSeparator" w:id="0">
    <w:p w14:paraId="14B92389" w14:textId="77777777" w:rsidR="00706FE6" w:rsidRDefault="00706FE6" w:rsidP="009D7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3DA1"/>
    <w:multiLevelType w:val="hybridMultilevel"/>
    <w:tmpl w:val="938244EA"/>
    <w:lvl w:ilvl="0" w:tplc="36444066">
      <w:start w:val="1"/>
      <w:numFmt w:val="decimal"/>
      <w:lvlText w:val="%1."/>
      <w:lvlJc w:val="left"/>
      <w:pPr>
        <w:ind w:left="720" w:hanging="360"/>
      </w:pPr>
      <w:rPr>
        <w:rFonts w:ascii="Calibri" w:eastAsiaTheme="minorHAns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A244E"/>
    <w:multiLevelType w:val="hybridMultilevel"/>
    <w:tmpl w:val="E802585C"/>
    <w:lvl w:ilvl="0" w:tplc="0409000F">
      <w:start w:val="1"/>
      <w:numFmt w:val="decimal"/>
      <w:lvlText w:val="%1."/>
      <w:lvlJc w:val="left"/>
      <w:pPr>
        <w:ind w:left="360" w:hanging="360"/>
      </w:p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14663ED6"/>
    <w:multiLevelType w:val="hybridMultilevel"/>
    <w:tmpl w:val="938244EA"/>
    <w:lvl w:ilvl="0" w:tplc="36444066">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C5C4F"/>
    <w:multiLevelType w:val="hybridMultilevel"/>
    <w:tmpl w:val="52BA11DC"/>
    <w:lvl w:ilvl="0" w:tplc="9FA401B2">
      <w:start w:val="1"/>
      <w:numFmt w:val="decimal"/>
      <w:lvlText w:val="%1."/>
      <w:lvlJc w:val="left"/>
      <w:pPr>
        <w:ind w:left="720" w:hanging="360"/>
      </w:pPr>
      <w:rPr>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0C42B6B"/>
    <w:multiLevelType w:val="hybridMultilevel"/>
    <w:tmpl w:val="BFDCD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F76032"/>
    <w:multiLevelType w:val="hybridMultilevel"/>
    <w:tmpl w:val="B5400448"/>
    <w:lvl w:ilvl="0" w:tplc="AC84BB08">
      <w:numFmt w:val="bullet"/>
      <w:lvlText w:val=""/>
      <w:lvlJc w:val="left"/>
      <w:pPr>
        <w:ind w:left="720" w:hanging="360"/>
      </w:pPr>
      <w:rPr>
        <w:rFonts w:ascii="Symbol" w:eastAsiaTheme="minorHAnsi" w:hAnsi="Symbol" w:cstheme="maj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E34E8B"/>
    <w:multiLevelType w:val="hybridMultilevel"/>
    <w:tmpl w:val="65723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F242C"/>
    <w:multiLevelType w:val="hybridMultilevel"/>
    <w:tmpl w:val="E392F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8351FC"/>
    <w:multiLevelType w:val="hybridMultilevel"/>
    <w:tmpl w:val="0852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A42C12"/>
    <w:multiLevelType w:val="hybridMultilevel"/>
    <w:tmpl w:val="10722D42"/>
    <w:lvl w:ilvl="0" w:tplc="BB62516E">
      <w:start w:val="615"/>
      <w:numFmt w:val="bullet"/>
      <w:lvlText w:val=""/>
      <w:lvlJc w:val="left"/>
      <w:pPr>
        <w:ind w:left="720" w:hanging="360"/>
      </w:pPr>
      <w:rPr>
        <w:rFonts w:ascii="Symbol" w:eastAsiaTheme="minorHAnsi" w:hAnsi="Symbol" w:cstheme="minorBidi"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636626"/>
    <w:multiLevelType w:val="hybridMultilevel"/>
    <w:tmpl w:val="860E6590"/>
    <w:lvl w:ilvl="0" w:tplc="775802AA">
      <w:start w:val="1"/>
      <w:numFmt w:val="bullet"/>
      <w:lvlText w:val=""/>
      <w:lvlJc w:val="left"/>
      <w:pPr>
        <w:ind w:left="360" w:hanging="360"/>
      </w:pPr>
      <w:rPr>
        <w:rFonts w:ascii="Symbol" w:eastAsiaTheme="minorHAnsi" w:hAnsi="Symbol" w:cstheme="maj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921DFF"/>
    <w:multiLevelType w:val="hybridMultilevel"/>
    <w:tmpl w:val="6A0C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C7319"/>
    <w:multiLevelType w:val="hybridMultilevel"/>
    <w:tmpl w:val="909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A180ED4"/>
    <w:multiLevelType w:val="hybridMultilevel"/>
    <w:tmpl w:val="2D769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CDF6FF7"/>
    <w:multiLevelType w:val="hybridMultilevel"/>
    <w:tmpl w:val="AADC4DE4"/>
    <w:lvl w:ilvl="0" w:tplc="B15C8AD6">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111801"/>
    <w:multiLevelType w:val="hybridMultilevel"/>
    <w:tmpl w:val="C466FAE8"/>
    <w:lvl w:ilvl="0" w:tplc="5EC656F2">
      <w:start w:val="1"/>
      <w:numFmt w:val="decimal"/>
      <w:lvlText w:val="%1."/>
      <w:lvlJc w:val="left"/>
      <w:pPr>
        <w:ind w:left="360" w:hanging="360"/>
      </w:pPr>
      <w:rPr>
        <w:b w:val="0"/>
      </w:rPr>
    </w:lvl>
    <w:lvl w:ilvl="1" w:tplc="25AA42EC">
      <w:start w:val="1"/>
      <w:numFmt w:val="lowerLetter"/>
      <w:lvlText w:val="%2."/>
      <w:lvlJc w:val="left"/>
      <w:pPr>
        <w:ind w:left="1080" w:hanging="360"/>
      </w:pPr>
      <w:rPr>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E2E0DC6"/>
    <w:multiLevelType w:val="hybridMultilevel"/>
    <w:tmpl w:val="89C236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ED7398"/>
    <w:multiLevelType w:val="hybridMultilevel"/>
    <w:tmpl w:val="D37CF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1"/>
  </w:num>
  <w:num w:numId="9">
    <w:abstractNumId w:val="11"/>
  </w:num>
  <w:num w:numId="10">
    <w:abstractNumId w:val="8"/>
  </w:num>
  <w:num w:numId="11">
    <w:abstractNumId w:val="14"/>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7"/>
  </w:num>
  <w:num w:numId="15">
    <w:abstractNumId w:val="6"/>
  </w:num>
  <w:num w:numId="16">
    <w:abstractNumId w:val="16"/>
  </w:num>
  <w:num w:numId="17">
    <w:abstractNumId w:val="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506"/>
    <w:rsid w:val="00010A7C"/>
    <w:rsid w:val="00015AB7"/>
    <w:rsid w:val="00024E18"/>
    <w:rsid w:val="000308F8"/>
    <w:rsid w:val="0003442F"/>
    <w:rsid w:val="0003709D"/>
    <w:rsid w:val="000723DB"/>
    <w:rsid w:val="0007720D"/>
    <w:rsid w:val="00085A92"/>
    <w:rsid w:val="000C5BDA"/>
    <w:rsid w:val="00120C4A"/>
    <w:rsid w:val="00126F36"/>
    <w:rsid w:val="00133AE0"/>
    <w:rsid w:val="001405D5"/>
    <w:rsid w:val="00151D1F"/>
    <w:rsid w:val="00152292"/>
    <w:rsid w:val="00161BE3"/>
    <w:rsid w:val="001768D8"/>
    <w:rsid w:val="001827A6"/>
    <w:rsid w:val="00187D19"/>
    <w:rsid w:val="001A0B42"/>
    <w:rsid w:val="001B671E"/>
    <w:rsid w:val="001D3AD1"/>
    <w:rsid w:val="001D65C7"/>
    <w:rsid w:val="002A605C"/>
    <w:rsid w:val="002B41F1"/>
    <w:rsid w:val="002C2FC4"/>
    <w:rsid w:val="002F5E5F"/>
    <w:rsid w:val="003061DD"/>
    <w:rsid w:val="00323502"/>
    <w:rsid w:val="00325FFD"/>
    <w:rsid w:val="0033067C"/>
    <w:rsid w:val="00331C32"/>
    <w:rsid w:val="003355FD"/>
    <w:rsid w:val="0034157A"/>
    <w:rsid w:val="00345712"/>
    <w:rsid w:val="003559F4"/>
    <w:rsid w:val="00365CA4"/>
    <w:rsid w:val="00374291"/>
    <w:rsid w:val="003900BE"/>
    <w:rsid w:val="00393056"/>
    <w:rsid w:val="003A1236"/>
    <w:rsid w:val="003C66C6"/>
    <w:rsid w:val="003D283A"/>
    <w:rsid w:val="003F3F2D"/>
    <w:rsid w:val="0040405C"/>
    <w:rsid w:val="00411449"/>
    <w:rsid w:val="004124AC"/>
    <w:rsid w:val="004526D1"/>
    <w:rsid w:val="004A3420"/>
    <w:rsid w:val="004B29E7"/>
    <w:rsid w:val="004D2BD1"/>
    <w:rsid w:val="004E2CA0"/>
    <w:rsid w:val="004F160C"/>
    <w:rsid w:val="004F1EBB"/>
    <w:rsid w:val="004F56CE"/>
    <w:rsid w:val="00533600"/>
    <w:rsid w:val="00547852"/>
    <w:rsid w:val="00597A6A"/>
    <w:rsid w:val="005A48E1"/>
    <w:rsid w:val="005B43FC"/>
    <w:rsid w:val="005C71A2"/>
    <w:rsid w:val="00600938"/>
    <w:rsid w:val="00633FF2"/>
    <w:rsid w:val="006774CD"/>
    <w:rsid w:val="00694533"/>
    <w:rsid w:val="00694ECA"/>
    <w:rsid w:val="006973F6"/>
    <w:rsid w:val="006A50DD"/>
    <w:rsid w:val="006B4222"/>
    <w:rsid w:val="006C501C"/>
    <w:rsid w:val="006C5D1F"/>
    <w:rsid w:val="006E4B2E"/>
    <w:rsid w:val="00706FE6"/>
    <w:rsid w:val="0073327E"/>
    <w:rsid w:val="00734A92"/>
    <w:rsid w:val="00744701"/>
    <w:rsid w:val="00747425"/>
    <w:rsid w:val="00747F13"/>
    <w:rsid w:val="0077191D"/>
    <w:rsid w:val="007820BD"/>
    <w:rsid w:val="007934A3"/>
    <w:rsid w:val="00796506"/>
    <w:rsid w:val="007A1334"/>
    <w:rsid w:val="007B08DF"/>
    <w:rsid w:val="007B4039"/>
    <w:rsid w:val="007B49C0"/>
    <w:rsid w:val="007F4F08"/>
    <w:rsid w:val="0081027E"/>
    <w:rsid w:val="00810318"/>
    <w:rsid w:val="00827AEA"/>
    <w:rsid w:val="00853AE9"/>
    <w:rsid w:val="00874972"/>
    <w:rsid w:val="008812B1"/>
    <w:rsid w:val="00882D60"/>
    <w:rsid w:val="008A0420"/>
    <w:rsid w:val="008A7E41"/>
    <w:rsid w:val="008B5FE2"/>
    <w:rsid w:val="008B7A37"/>
    <w:rsid w:val="008D1D69"/>
    <w:rsid w:val="008E4C5F"/>
    <w:rsid w:val="008E6D9E"/>
    <w:rsid w:val="008F0553"/>
    <w:rsid w:val="009001C3"/>
    <w:rsid w:val="00916A5B"/>
    <w:rsid w:val="009216A8"/>
    <w:rsid w:val="00933DAA"/>
    <w:rsid w:val="0095040F"/>
    <w:rsid w:val="00991657"/>
    <w:rsid w:val="00994C92"/>
    <w:rsid w:val="009D555A"/>
    <w:rsid w:val="009D759D"/>
    <w:rsid w:val="009E260E"/>
    <w:rsid w:val="00A0558F"/>
    <w:rsid w:val="00A12DA4"/>
    <w:rsid w:val="00A141FD"/>
    <w:rsid w:val="00A46055"/>
    <w:rsid w:val="00A46E2B"/>
    <w:rsid w:val="00A5570B"/>
    <w:rsid w:val="00A60021"/>
    <w:rsid w:val="00A63A24"/>
    <w:rsid w:val="00A73CBE"/>
    <w:rsid w:val="00A8169A"/>
    <w:rsid w:val="00A848E9"/>
    <w:rsid w:val="00A876B3"/>
    <w:rsid w:val="00A879A1"/>
    <w:rsid w:val="00AB413E"/>
    <w:rsid w:val="00AB543D"/>
    <w:rsid w:val="00AC7CC5"/>
    <w:rsid w:val="00AD7B0F"/>
    <w:rsid w:val="00AF60C4"/>
    <w:rsid w:val="00AF7418"/>
    <w:rsid w:val="00AF7955"/>
    <w:rsid w:val="00B128FB"/>
    <w:rsid w:val="00B3158C"/>
    <w:rsid w:val="00B3227F"/>
    <w:rsid w:val="00B44C4F"/>
    <w:rsid w:val="00B5464A"/>
    <w:rsid w:val="00B61132"/>
    <w:rsid w:val="00B66872"/>
    <w:rsid w:val="00B66D95"/>
    <w:rsid w:val="00B80097"/>
    <w:rsid w:val="00B844ED"/>
    <w:rsid w:val="00B97CBB"/>
    <w:rsid w:val="00BA06B7"/>
    <w:rsid w:val="00BC1FDB"/>
    <w:rsid w:val="00C176C8"/>
    <w:rsid w:val="00C37C3A"/>
    <w:rsid w:val="00C54AFA"/>
    <w:rsid w:val="00C61A0C"/>
    <w:rsid w:val="00C748BF"/>
    <w:rsid w:val="00C85690"/>
    <w:rsid w:val="00CB3BCB"/>
    <w:rsid w:val="00CC0B20"/>
    <w:rsid w:val="00CF4D4B"/>
    <w:rsid w:val="00D010AB"/>
    <w:rsid w:val="00D034D6"/>
    <w:rsid w:val="00D14C1F"/>
    <w:rsid w:val="00D607AB"/>
    <w:rsid w:val="00D74846"/>
    <w:rsid w:val="00DB0CC3"/>
    <w:rsid w:val="00DC0757"/>
    <w:rsid w:val="00DD7772"/>
    <w:rsid w:val="00E013BE"/>
    <w:rsid w:val="00E11D85"/>
    <w:rsid w:val="00E2779D"/>
    <w:rsid w:val="00E34564"/>
    <w:rsid w:val="00E5503D"/>
    <w:rsid w:val="00E63A43"/>
    <w:rsid w:val="00E7053D"/>
    <w:rsid w:val="00E86BB7"/>
    <w:rsid w:val="00EA535C"/>
    <w:rsid w:val="00EB28DA"/>
    <w:rsid w:val="00EB6D18"/>
    <w:rsid w:val="00EF0E23"/>
    <w:rsid w:val="00F222D4"/>
    <w:rsid w:val="00F44473"/>
    <w:rsid w:val="00F46E48"/>
    <w:rsid w:val="00F5023B"/>
    <w:rsid w:val="00F56628"/>
    <w:rsid w:val="00F57629"/>
    <w:rsid w:val="00F62FDE"/>
    <w:rsid w:val="00F80A3B"/>
    <w:rsid w:val="00FA39DE"/>
    <w:rsid w:val="00FA3F4A"/>
    <w:rsid w:val="00FA424F"/>
    <w:rsid w:val="00FA7893"/>
    <w:rsid w:val="00FC0E09"/>
    <w:rsid w:val="00FC6CA9"/>
    <w:rsid w:val="00FD14EE"/>
    <w:rsid w:val="00FD4076"/>
    <w:rsid w:val="00FE1294"/>
    <w:rsid w:val="00FE73A2"/>
    <w:rsid w:val="00FF4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526CEF"/>
  <w15:chartTrackingRefBased/>
  <w15:docId w15:val="{77D7F4D6-EEC0-4244-9D7E-AF480304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06"/>
    <w:pPr>
      <w:spacing w:line="252" w:lineRule="auto"/>
    </w:pPr>
    <w:rPr>
      <w:rFonts w:ascii="Calibri" w:hAnsi="Calibri" w:cs="Calibri"/>
    </w:rPr>
  </w:style>
  <w:style w:type="paragraph" w:styleId="Heading1">
    <w:name w:val="heading 1"/>
    <w:basedOn w:val="Normal"/>
    <w:link w:val="Heading1Char"/>
    <w:uiPriority w:val="9"/>
    <w:qFormat/>
    <w:rsid w:val="00796506"/>
    <w:pPr>
      <w:keepNext/>
      <w:spacing w:before="240" w:after="0"/>
      <w:outlineLvl w:val="0"/>
    </w:pPr>
    <w:rPr>
      <w:rFonts w:ascii="Calibri Light" w:hAnsi="Calibri Light" w:cs="Calibri Light"/>
      <w:color w:val="2E74B5"/>
      <w:kern w:val="36"/>
      <w:sz w:val="32"/>
      <w:szCs w:val="32"/>
    </w:rPr>
  </w:style>
  <w:style w:type="paragraph" w:styleId="Heading3">
    <w:name w:val="heading 3"/>
    <w:basedOn w:val="Normal"/>
    <w:next w:val="Normal"/>
    <w:link w:val="Heading3Char"/>
    <w:uiPriority w:val="9"/>
    <w:semiHidden/>
    <w:unhideWhenUsed/>
    <w:qFormat/>
    <w:rsid w:val="008E6D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6D9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6506"/>
    <w:rPr>
      <w:rFonts w:ascii="Calibri Light" w:hAnsi="Calibri Light" w:cs="Calibri Light"/>
      <w:color w:val="2E74B5"/>
      <w:kern w:val="36"/>
      <w:sz w:val="32"/>
      <w:szCs w:val="32"/>
    </w:rPr>
  </w:style>
  <w:style w:type="character" w:styleId="Hyperlink">
    <w:name w:val="Hyperlink"/>
    <w:basedOn w:val="DefaultParagraphFont"/>
    <w:uiPriority w:val="99"/>
    <w:unhideWhenUsed/>
    <w:rsid w:val="00796506"/>
    <w:rPr>
      <w:color w:val="0563C1"/>
      <w:u w:val="single"/>
    </w:rPr>
  </w:style>
  <w:style w:type="paragraph" w:styleId="NormalWeb">
    <w:name w:val="Normal (Web)"/>
    <w:basedOn w:val="Normal"/>
    <w:uiPriority w:val="99"/>
    <w:unhideWhenUsed/>
    <w:rsid w:val="00796506"/>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796506"/>
    <w:pPr>
      <w:spacing w:after="0" w:line="240" w:lineRule="auto"/>
      <w:ind w:left="720"/>
      <w:contextualSpacing/>
    </w:pPr>
  </w:style>
  <w:style w:type="character" w:customStyle="1" w:styleId="apple-converted-space">
    <w:name w:val="apple-converted-space"/>
    <w:basedOn w:val="DefaultParagraphFont"/>
    <w:rsid w:val="00796506"/>
  </w:style>
  <w:style w:type="character" w:styleId="Strong">
    <w:name w:val="Strong"/>
    <w:basedOn w:val="DefaultParagraphFont"/>
    <w:uiPriority w:val="22"/>
    <w:qFormat/>
    <w:rsid w:val="00796506"/>
    <w:rPr>
      <w:b/>
      <w:bCs/>
    </w:rPr>
  </w:style>
  <w:style w:type="character" w:styleId="FollowedHyperlink">
    <w:name w:val="FollowedHyperlink"/>
    <w:basedOn w:val="DefaultParagraphFont"/>
    <w:uiPriority w:val="99"/>
    <w:semiHidden/>
    <w:unhideWhenUsed/>
    <w:rsid w:val="00796506"/>
    <w:rPr>
      <w:color w:val="954F72" w:themeColor="followedHyperlink"/>
      <w:u w:val="single"/>
    </w:rPr>
  </w:style>
  <w:style w:type="character" w:styleId="CommentReference">
    <w:name w:val="annotation reference"/>
    <w:basedOn w:val="DefaultParagraphFont"/>
    <w:uiPriority w:val="99"/>
    <w:semiHidden/>
    <w:unhideWhenUsed/>
    <w:rsid w:val="00365CA4"/>
    <w:rPr>
      <w:sz w:val="16"/>
      <w:szCs w:val="16"/>
    </w:rPr>
  </w:style>
  <w:style w:type="paragraph" w:styleId="CommentText">
    <w:name w:val="annotation text"/>
    <w:basedOn w:val="Normal"/>
    <w:link w:val="CommentTextChar"/>
    <w:uiPriority w:val="99"/>
    <w:semiHidden/>
    <w:unhideWhenUsed/>
    <w:rsid w:val="00365CA4"/>
    <w:pPr>
      <w:spacing w:line="240" w:lineRule="auto"/>
    </w:pPr>
    <w:rPr>
      <w:sz w:val="20"/>
      <w:szCs w:val="20"/>
    </w:rPr>
  </w:style>
  <w:style w:type="character" w:customStyle="1" w:styleId="CommentTextChar">
    <w:name w:val="Comment Text Char"/>
    <w:basedOn w:val="DefaultParagraphFont"/>
    <w:link w:val="CommentText"/>
    <w:uiPriority w:val="99"/>
    <w:semiHidden/>
    <w:rsid w:val="00365CA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65CA4"/>
    <w:rPr>
      <w:b/>
      <w:bCs/>
    </w:rPr>
  </w:style>
  <w:style w:type="character" w:customStyle="1" w:styleId="CommentSubjectChar">
    <w:name w:val="Comment Subject Char"/>
    <w:basedOn w:val="CommentTextChar"/>
    <w:link w:val="CommentSubject"/>
    <w:uiPriority w:val="99"/>
    <w:semiHidden/>
    <w:rsid w:val="00365CA4"/>
    <w:rPr>
      <w:rFonts w:ascii="Calibri" w:hAnsi="Calibri" w:cs="Calibri"/>
      <w:b/>
      <w:bCs/>
      <w:sz w:val="20"/>
      <w:szCs w:val="20"/>
    </w:rPr>
  </w:style>
  <w:style w:type="paragraph" w:styleId="BalloonText">
    <w:name w:val="Balloon Text"/>
    <w:basedOn w:val="Normal"/>
    <w:link w:val="BalloonTextChar"/>
    <w:uiPriority w:val="99"/>
    <w:semiHidden/>
    <w:unhideWhenUsed/>
    <w:rsid w:val="00365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A4"/>
    <w:rPr>
      <w:rFonts w:ascii="Segoe UI" w:hAnsi="Segoe UI" w:cs="Segoe UI"/>
      <w:sz w:val="18"/>
      <w:szCs w:val="18"/>
    </w:rPr>
  </w:style>
  <w:style w:type="paragraph" w:styleId="Header">
    <w:name w:val="header"/>
    <w:basedOn w:val="Normal"/>
    <w:link w:val="HeaderChar"/>
    <w:uiPriority w:val="99"/>
    <w:unhideWhenUsed/>
    <w:rsid w:val="009D7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59D"/>
    <w:rPr>
      <w:rFonts w:ascii="Calibri" w:hAnsi="Calibri" w:cs="Calibri"/>
    </w:rPr>
  </w:style>
  <w:style w:type="paragraph" w:styleId="Footer">
    <w:name w:val="footer"/>
    <w:basedOn w:val="Normal"/>
    <w:link w:val="FooterChar"/>
    <w:uiPriority w:val="99"/>
    <w:unhideWhenUsed/>
    <w:rsid w:val="009D7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59D"/>
    <w:rPr>
      <w:rFonts w:ascii="Calibri" w:hAnsi="Calibri" w:cs="Calibri"/>
    </w:rPr>
  </w:style>
  <w:style w:type="paragraph" w:styleId="Revision">
    <w:name w:val="Revision"/>
    <w:hidden/>
    <w:uiPriority w:val="99"/>
    <w:semiHidden/>
    <w:rsid w:val="00411449"/>
    <w:pPr>
      <w:spacing w:after="0" w:line="240" w:lineRule="auto"/>
    </w:pPr>
    <w:rPr>
      <w:rFonts w:ascii="Calibri" w:hAnsi="Calibri" w:cs="Calibri"/>
    </w:rPr>
  </w:style>
  <w:style w:type="table" w:styleId="TableGrid">
    <w:name w:val="Table Grid"/>
    <w:basedOn w:val="TableNormal"/>
    <w:uiPriority w:val="59"/>
    <w:rsid w:val="002B4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C0E09"/>
    <w:pPr>
      <w:autoSpaceDE w:val="0"/>
      <w:autoSpaceDN w:val="0"/>
      <w:adjustRightInd w:val="0"/>
      <w:spacing w:after="0" w:line="240" w:lineRule="auto"/>
    </w:pPr>
    <w:rPr>
      <w:rFonts w:ascii="Calibri Light" w:hAnsi="Calibri Light" w:cs="Calibri Light"/>
      <w:color w:val="000000"/>
      <w:sz w:val="24"/>
      <w:szCs w:val="24"/>
    </w:rPr>
  </w:style>
  <w:style w:type="character" w:customStyle="1" w:styleId="Heading3Char">
    <w:name w:val="Heading 3 Char"/>
    <w:basedOn w:val="DefaultParagraphFont"/>
    <w:link w:val="Heading3"/>
    <w:uiPriority w:val="9"/>
    <w:semiHidden/>
    <w:rsid w:val="008E6D9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6D9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8120">
      <w:bodyDiv w:val="1"/>
      <w:marLeft w:val="0"/>
      <w:marRight w:val="0"/>
      <w:marTop w:val="0"/>
      <w:marBottom w:val="0"/>
      <w:divBdr>
        <w:top w:val="none" w:sz="0" w:space="0" w:color="auto"/>
        <w:left w:val="none" w:sz="0" w:space="0" w:color="auto"/>
        <w:bottom w:val="none" w:sz="0" w:space="0" w:color="auto"/>
        <w:right w:val="none" w:sz="0" w:space="0" w:color="auto"/>
      </w:divBdr>
    </w:div>
    <w:div w:id="158541194">
      <w:bodyDiv w:val="1"/>
      <w:marLeft w:val="0"/>
      <w:marRight w:val="0"/>
      <w:marTop w:val="0"/>
      <w:marBottom w:val="0"/>
      <w:divBdr>
        <w:top w:val="none" w:sz="0" w:space="0" w:color="auto"/>
        <w:left w:val="none" w:sz="0" w:space="0" w:color="auto"/>
        <w:bottom w:val="none" w:sz="0" w:space="0" w:color="auto"/>
        <w:right w:val="none" w:sz="0" w:space="0" w:color="auto"/>
      </w:divBdr>
    </w:div>
    <w:div w:id="218440565">
      <w:bodyDiv w:val="1"/>
      <w:marLeft w:val="0"/>
      <w:marRight w:val="0"/>
      <w:marTop w:val="0"/>
      <w:marBottom w:val="0"/>
      <w:divBdr>
        <w:top w:val="none" w:sz="0" w:space="0" w:color="auto"/>
        <w:left w:val="none" w:sz="0" w:space="0" w:color="auto"/>
        <w:bottom w:val="none" w:sz="0" w:space="0" w:color="auto"/>
        <w:right w:val="none" w:sz="0" w:space="0" w:color="auto"/>
      </w:divBdr>
    </w:div>
    <w:div w:id="226917448">
      <w:bodyDiv w:val="1"/>
      <w:marLeft w:val="0"/>
      <w:marRight w:val="0"/>
      <w:marTop w:val="0"/>
      <w:marBottom w:val="0"/>
      <w:divBdr>
        <w:top w:val="none" w:sz="0" w:space="0" w:color="auto"/>
        <w:left w:val="none" w:sz="0" w:space="0" w:color="auto"/>
        <w:bottom w:val="none" w:sz="0" w:space="0" w:color="auto"/>
        <w:right w:val="none" w:sz="0" w:space="0" w:color="auto"/>
      </w:divBdr>
    </w:div>
    <w:div w:id="274406540">
      <w:bodyDiv w:val="1"/>
      <w:marLeft w:val="0"/>
      <w:marRight w:val="0"/>
      <w:marTop w:val="0"/>
      <w:marBottom w:val="0"/>
      <w:divBdr>
        <w:top w:val="none" w:sz="0" w:space="0" w:color="auto"/>
        <w:left w:val="none" w:sz="0" w:space="0" w:color="auto"/>
        <w:bottom w:val="none" w:sz="0" w:space="0" w:color="auto"/>
        <w:right w:val="none" w:sz="0" w:space="0" w:color="auto"/>
      </w:divBdr>
    </w:div>
    <w:div w:id="293216685">
      <w:bodyDiv w:val="1"/>
      <w:marLeft w:val="0"/>
      <w:marRight w:val="0"/>
      <w:marTop w:val="0"/>
      <w:marBottom w:val="0"/>
      <w:divBdr>
        <w:top w:val="none" w:sz="0" w:space="0" w:color="auto"/>
        <w:left w:val="none" w:sz="0" w:space="0" w:color="auto"/>
        <w:bottom w:val="none" w:sz="0" w:space="0" w:color="auto"/>
        <w:right w:val="none" w:sz="0" w:space="0" w:color="auto"/>
      </w:divBdr>
    </w:div>
    <w:div w:id="351732208">
      <w:bodyDiv w:val="1"/>
      <w:marLeft w:val="0"/>
      <w:marRight w:val="0"/>
      <w:marTop w:val="0"/>
      <w:marBottom w:val="0"/>
      <w:divBdr>
        <w:top w:val="none" w:sz="0" w:space="0" w:color="auto"/>
        <w:left w:val="none" w:sz="0" w:space="0" w:color="auto"/>
        <w:bottom w:val="none" w:sz="0" w:space="0" w:color="auto"/>
        <w:right w:val="none" w:sz="0" w:space="0" w:color="auto"/>
      </w:divBdr>
    </w:div>
    <w:div w:id="371223863">
      <w:bodyDiv w:val="1"/>
      <w:marLeft w:val="0"/>
      <w:marRight w:val="0"/>
      <w:marTop w:val="0"/>
      <w:marBottom w:val="0"/>
      <w:divBdr>
        <w:top w:val="none" w:sz="0" w:space="0" w:color="auto"/>
        <w:left w:val="none" w:sz="0" w:space="0" w:color="auto"/>
        <w:bottom w:val="none" w:sz="0" w:space="0" w:color="auto"/>
        <w:right w:val="none" w:sz="0" w:space="0" w:color="auto"/>
      </w:divBdr>
    </w:div>
    <w:div w:id="556280316">
      <w:bodyDiv w:val="1"/>
      <w:marLeft w:val="0"/>
      <w:marRight w:val="0"/>
      <w:marTop w:val="0"/>
      <w:marBottom w:val="0"/>
      <w:divBdr>
        <w:top w:val="none" w:sz="0" w:space="0" w:color="auto"/>
        <w:left w:val="none" w:sz="0" w:space="0" w:color="auto"/>
        <w:bottom w:val="none" w:sz="0" w:space="0" w:color="auto"/>
        <w:right w:val="none" w:sz="0" w:space="0" w:color="auto"/>
      </w:divBdr>
    </w:div>
    <w:div w:id="1188635908">
      <w:bodyDiv w:val="1"/>
      <w:marLeft w:val="0"/>
      <w:marRight w:val="0"/>
      <w:marTop w:val="0"/>
      <w:marBottom w:val="0"/>
      <w:divBdr>
        <w:top w:val="none" w:sz="0" w:space="0" w:color="auto"/>
        <w:left w:val="none" w:sz="0" w:space="0" w:color="auto"/>
        <w:bottom w:val="none" w:sz="0" w:space="0" w:color="auto"/>
        <w:right w:val="none" w:sz="0" w:space="0" w:color="auto"/>
      </w:divBdr>
    </w:div>
    <w:div w:id="1341158279">
      <w:bodyDiv w:val="1"/>
      <w:marLeft w:val="0"/>
      <w:marRight w:val="0"/>
      <w:marTop w:val="0"/>
      <w:marBottom w:val="0"/>
      <w:divBdr>
        <w:top w:val="none" w:sz="0" w:space="0" w:color="auto"/>
        <w:left w:val="none" w:sz="0" w:space="0" w:color="auto"/>
        <w:bottom w:val="none" w:sz="0" w:space="0" w:color="auto"/>
        <w:right w:val="none" w:sz="0" w:space="0" w:color="auto"/>
      </w:divBdr>
    </w:div>
    <w:div w:id="1484152037">
      <w:bodyDiv w:val="1"/>
      <w:marLeft w:val="0"/>
      <w:marRight w:val="0"/>
      <w:marTop w:val="0"/>
      <w:marBottom w:val="0"/>
      <w:divBdr>
        <w:top w:val="none" w:sz="0" w:space="0" w:color="auto"/>
        <w:left w:val="none" w:sz="0" w:space="0" w:color="auto"/>
        <w:bottom w:val="none" w:sz="0" w:space="0" w:color="auto"/>
        <w:right w:val="none" w:sz="0" w:space="0" w:color="auto"/>
      </w:divBdr>
    </w:div>
    <w:div w:id="1610351472">
      <w:bodyDiv w:val="1"/>
      <w:marLeft w:val="0"/>
      <w:marRight w:val="0"/>
      <w:marTop w:val="0"/>
      <w:marBottom w:val="0"/>
      <w:divBdr>
        <w:top w:val="none" w:sz="0" w:space="0" w:color="auto"/>
        <w:left w:val="none" w:sz="0" w:space="0" w:color="auto"/>
        <w:bottom w:val="none" w:sz="0" w:space="0" w:color="auto"/>
        <w:right w:val="none" w:sz="0" w:space="0" w:color="auto"/>
      </w:divBdr>
    </w:div>
    <w:div w:id="1666206054">
      <w:bodyDiv w:val="1"/>
      <w:marLeft w:val="0"/>
      <w:marRight w:val="0"/>
      <w:marTop w:val="0"/>
      <w:marBottom w:val="0"/>
      <w:divBdr>
        <w:top w:val="none" w:sz="0" w:space="0" w:color="auto"/>
        <w:left w:val="none" w:sz="0" w:space="0" w:color="auto"/>
        <w:bottom w:val="none" w:sz="0" w:space="0" w:color="auto"/>
        <w:right w:val="none" w:sz="0" w:space="0" w:color="auto"/>
      </w:divBdr>
    </w:div>
    <w:div w:id="1793673369">
      <w:bodyDiv w:val="1"/>
      <w:marLeft w:val="0"/>
      <w:marRight w:val="0"/>
      <w:marTop w:val="0"/>
      <w:marBottom w:val="0"/>
      <w:divBdr>
        <w:top w:val="none" w:sz="0" w:space="0" w:color="auto"/>
        <w:left w:val="none" w:sz="0" w:space="0" w:color="auto"/>
        <w:bottom w:val="none" w:sz="0" w:space="0" w:color="auto"/>
        <w:right w:val="none" w:sz="0" w:space="0" w:color="auto"/>
      </w:divBdr>
      <w:divsChild>
        <w:div w:id="777485586">
          <w:marLeft w:val="0"/>
          <w:marRight w:val="0"/>
          <w:marTop w:val="0"/>
          <w:marBottom w:val="0"/>
          <w:divBdr>
            <w:top w:val="none" w:sz="0" w:space="0" w:color="auto"/>
            <w:left w:val="none" w:sz="0" w:space="0" w:color="auto"/>
            <w:bottom w:val="single" w:sz="6" w:space="11" w:color="E5E5E5"/>
            <w:right w:val="none" w:sz="0" w:space="0" w:color="auto"/>
          </w:divBdr>
        </w:div>
        <w:div w:id="1510290358">
          <w:marLeft w:val="0"/>
          <w:marRight w:val="0"/>
          <w:marTop w:val="0"/>
          <w:marBottom w:val="0"/>
          <w:divBdr>
            <w:top w:val="none" w:sz="0" w:space="0" w:color="auto"/>
            <w:left w:val="none" w:sz="0" w:space="0" w:color="auto"/>
            <w:bottom w:val="none" w:sz="0" w:space="0" w:color="auto"/>
            <w:right w:val="none" w:sz="0" w:space="0" w:color="auto"/>
          </w:divBdr>
          <w:divsChild>
            <w:div w:id="1255088423">
              <w:marLeft w:val="0"/>
              <w:marRight w:val="0"/>
              <w:marTop w:val="0"/>
              <w:marBottom w:val="0"/>
              <w:divBdr>
                <w:top w:val="none" w:sz="0" w:space="0" w:color="auto"/>
                <w:left w:val="none" w:sz="0" w:space="0" w:color="auto"/>
                <w:bottom w:val="none" w:sz="0" w:space="0" w:color="auto"/>
                <w:right w:val="none" w:sz="0" w:space="0" w:color="auto"/>
              </w:divBdr>
              <w:divsChild>
                <w:div w:id="1908101276">
                  <w:marLeft w:val="-225"/>
                  <w:marRight w:val="-225"/>
                  <w:marTop w:val="0"/>
                  <w:marBottom w:val="0"/>
                  <w:divBdr>
                    <w:top w:val="none" w:sz="0" w:space="0" w:color="auto"/>
                    <w:left w:val="none" w:sz="0" w:space="0" w:color="auto"/>
                    <w:bottom w:val="none" w:sz="0" w:space="0" w:color="auto"/>
                    <w:right w:val="none" w:sz="0" w:space="0" w:color="auto"/>
                  </w:divBdr>
                  <w:divsChild>
                    <w:div w:id="2061585610">
                      <w:marLeft w:val="0"/>
                      <w:marRight w:val="0"/>
                      <w:marTop w:val="0"/>
                      <w:marBottom w:val="0"/>
                      <w:divBdr>
                        <w:top w:val="none" w:sz="0" w:space="0" w:color="auto"/>
                        <w:left w:val="none" w:sz="0" w:space="0" w:color="auto"/>
                        <w:bottom w:val="none" w:sz="0" w:space="0" w:color="auto"/>
                        <w:right w:val="none" w:sz="0" w:space="0" w:color="auto"/>
                      </w:divBdr>
                      <w:divsChild>
                        <w:div w:id="10265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7052">
                  <w:marLeft w:val="-225"/>
                  <w:marRight w:val="-225"/>
                  <w:marTop w:val="375"/>
                  <w:marBottom w:val="0"/>
                  <w:divBdr>
                    <w:top w:val="none" w:sz="0" w:space="0" w:color="auto"/>
                    <w:left w:val="none" w:sz="0" w:space="0" w:color="auto"/>
                    <w:bottom w:val="none" w:sz="0" w:space="0" w:color="auto"/>
                    <w:right w:val="none" w:sz="0" w:space="0" w:color="auto"/>
                  </w:divBdr>
                  <w:divsChild>
                    <w:div w:id="56519273">
                      <w:marLeft w:val="0"/>
                      <w:marRight w:val="0"/>
                      <w:marTop w:val="0"/>
                      <w:marBottom w:val="0"/>
                      <w:divBdr>
                        <w:top w:val="none" w:sz="0" w:space="0" w:color="auto"/>
                        <w:left w:val="none" w:sz="0" w:space="0" w:color="auto"/>
                        <w:bottom w:val="none" w:sz="0" w:space="0" w:color="auto"/>
                        <w:right w:val="none" w:sz="0" w:space="0" w:color="auto"/>
                      </w:divBdr>
                    </w:div>
                    <w:div w:id="1482038533">
                      <w:marLeft w:val="0"/>
                      <w:marRight w:val="0"/>
                      <w:marTop w:val="0"/>
                      <w:marBottom w:val="0"/>
                      <w:divBdr>
                        <w:top w:val="none" w:sz="0" w:space="0" w:color="auto"/>
                        <w:left w:val="none" w:sz="0" w:space="0" w:color="auto"/>
                        <w:bottom w:val="none" w:sz="0" w:space="0" w:color="auto"/>
                        <w:right w:val="none" w:sz="0" w:space="0" w:color="auto"/>
                      </w:divBdr>
                    </w:div>
                  </w:divsChild>
                </w:div>
                <w:div w:id="1086993840">
                  <w:marLeft w:val="-225"/>
                  <w:marRight w:val="-225"/>
                  <w:marTop w:val="375"/>
                  <w:marBottom w:val="0"/>
                  <w:divBdr>
                    <w:top w:val="none" w:sz="0" w:space="0" w:color="auto"/>
                    <w:left w:val="none" w:sz="0" w:space="0" w:color="auto"/>
                    <w:bottom w:val="none" w:sz="0" w:space="0" w:color="auto"/>
                    <w:right w:val="none" w:sz="0" w:space="0" w:color="auto"/>
                  </w:divBdr>
                  <w:divsChild>
                    <w:div w:id="892080887">
                      <w:marLeft w:val="0"/>
                      <w:marRight w:val="0"/>
                      <w:marTop w:val="0"/>
                      <w:marBottom w:val="0"/>
                      <w:divBdr>
                        <w:top w:val="none" w:sz="0" w:space="0" w:color="auto"/>
                        <w:left w:val="none" w:sz="0" w:space="0" w:color="auto"/>
                        <w:bottom w:val="none" w:sz="0" w:space="0" w:color="auto"/>
                        <w:right w:val="none" w:sz="0" w:space="0" w:color="auto"/>
                      </w:divBdr>
                    </w:div>
                    <w:div w:id="838272058">
                      <w:marLeft w:val="0"/>
                      <w:marRight w:val="0"/>
                      <w:marTop w:val="0"/>
                      <w:marBottom w:val="0"/>
                      <w:divBdr>
                        <w:top w:val="none" w:sz="0" w:space="0" w:color="auto"/>
                        <w:left w:val="none" w:sz="0" w:space="0" w:color="auto"/>
                        <w:bottom w:val="none" w:sz="0" w:space="0" w:color="auto"/>
                        <w:right w:val="none" w:sz="0" w:space="0" w:color="auto"/>
                      </w:divBdr>
                      <w:divsChild>
                        <w:div w:id="193463544">
                          <w:marLeft w:val="0"/>
                          <w:marRight w:val="0"/>
                          <w:marTop w:val="0"/>
                          <w:marBottom w:val="300"/>
                          <w:divBdr>
                            <w:top w:val="single" w:sz="6" w:space="11" w:color="BCE8F1"/>
                            <w:left w:val="single" w:sz="6" w:space="11" w:color="BCE8F1"/>
                            <w:bottom w:val="single" w:sz="6" w:space="11" w:color="BCE8F1"/>
                            <w:right w:val="single" w:sz="6" w:space="11" w:color="BCE8F1"/>
                          </w:divBdr>
                        </w:div>
                      </w:divsChild>
                    </w:div>
                  </w:divsChild>
                </w:div>
              </w:divsChild>
            </w:div>
          </w:divsChild>
        </w:div>
      </w:divsChild>
    </w:div>
    <w:div w:id="1861698947">
      <w:bodyDiv w:val="1"/>
      <w:marLeft w:val="0"/>
      <w:marRight w:val="0"/>
      <w:marTop w:val="0"/>
      <w:marBottom w:val="0"/>
      <w:divBdr>
        <w:top w:val="none" w:sz="0" w:space="0" w:color="auto"/>
        <w:left w:val="none" w:sz="0" w:space="0" w:color="auto"/>
        <w:bottom w:val="none" w:sz="0" w:space="0" w:color="auto"/>
        <w:right w:val="none" w:sz="0" w:space="0" w:color="auto"/>
      </w:divBdr>
    </w:div>
    <w:div w:id="2062706371">
      <w:bodyDiv w:val="1"/>
      <w:marLeft w:val="0"/>
      <w:marRight w:val="0"/>
      <w:marTop w:val="0"/>
      <w:marBottom w:val="0"/>
      <w:divBdr>
        <w:top w:val="none" w:sz="0" w:space="0" w:color="auto"/>
        <w:left w:val="none" w:sz="0" w:space="0" w:color="auto"/>
        <w:bottom w:val="none" w:sz="0" w:space="0" w:color="auto"/>
        <w:right w:val="none" w:sz="0" w:space="0" w:color="auto"/>
      </w:divBdr>
    </w:div>
    <w:div w:id="213714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irb.org/" TargetMode="External"/><Relationship Id="rId13" Type="http://schemas.openxmlformats.org/officeDocument/2006/relationships/hyperlink" Target="https://smartirb.org/jo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martirb.org/participating-institu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dmin@IRBExchang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artirb.org/sites/default/files/faq.pdf" TargetMode="External"/><Relationship Id="rId5" Type="http://schemas.openxmlformats.org/officeDocument/2006/relationships/webSettings" Target="webSettings.xml"/><Relationship Id="rId15" Type="http://schemas.openxmlformats.org/officeDocument/2006/relationships/hyperlink" Target="https://redcap.vanderbilt.edu/surveys/?s=W98HMCHAPT" TargetMode="External"/><Relationship Id="rId10" Type="http://schemas.openxmlformats.org/officeDocument/2006/relationships/hyperlink" Target="mailto:admin@IRBExchang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RBExchange.org/p/" TargetMode="External"/><Relationship Id="rId14" Type="http://schemas.openxmlformats.org/officeDocument/2006/relationships/hyperlink" Target="https://IRBExchange.org/p/particip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47B0B-3728-4E51-991B-9FBD508A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5600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Sheffer, Emily</dc:creator>
  <cp:keywords/>
  <dc:description/>
  <cp:lastModifiedBy>Serdoz, Emily Sheffer</cp:lastModifiedBy>
  <cp:revision>2</cp:revision>
  <cp:lastPrinted>2017-09-18T14:27:00Z</cp:lastPrinted>
  <dcterms:created xsi:type="dcterms:W3CDTF">2018-10-11T20:22:00Z</dcterms:created>
  <dcterms:modified xsi:type="dcterms:W3CDTF">2018-10-11T20:22:00Z</dcterms:modified>
</cp:coreProperties>
</file>